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7" w:rsidRDefault="00757867" w:rsidP="00757867">
      <w:pPr>
        <w:spacing w:line="360" w:lineRule="auto"/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-1033145</wp:posOffset>
            </wp:positionV>
            <wp:extent cx="1281430" cy="1079500"/>
            <wp:effectExtent l="19050" t="0" r="0" b="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867" w:rsidRPr="00757867" w:rsidRDefault="00CD6E5F" w:rsidP="00757867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Der Dachs 5.5</w:t>
      </w:r>
    </w:p>
    <w:p w:rsidR="00757867" w:rsidRPr="00AF6525" w:rsidRDefault="00CD6E5F" w:rsidP="00757867">
      <w:pPr>
        <w:jc w:val="both"/>
        <w:rPr>
          <w:rFonts w:ascii="Helvetica Neue" w:hAnsi="Helvetica Neue" w:cs="Helvetica Neue"/>
          <w:b/>
          <w:bCs/>
          <w:szCs w:val="22"/>
        </w:rPr>
      </w:pPr>
      <w:r>
        <w:rPr>
          <w:rFonts w:ascii="Arial" w:hAnsi="Arial" w:cs="Arial"/>
          <w:b/>
          <w:sz w:val="28"/>
          <w:szCs w:val="22"/>
        </w:rPr>
        <w:t>Ein Klassiker neu interpretiert</w:t>
      </w:r>
    </w:p>
    <w:p w:rsidR="00757867" w:rsidRPr="00AF6525" w:rsidRDefault="00757867" w:rsidP="00757867">
      <w:pPr>
        <w:jc w:val="both"/>
        <w:rPr>
          <w:rFonts w:ascii="Arial" w:hAnsi="Arial" w:cs="Arial"/>
          <w:b/>
          <w:sz w:val="28"/>
          <w:szCs w:val="22"/>
        </w:rPr>
      </w:pPr>
    </w:p>
    <w:p w:rsidR="00757867" w:rsidRPr="00AF6525" w:rsidRDefault="00CD6E5F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Im Wärmemarkt ist </w:t>
      </w:r>
      <w:r w:rsidR="00E82156">
        <w:rPr>
          <w:rFonts w:ascii="Arial" w:hAnsi="Arial" w:cs="Arial"/>
          <w:b/>
          <w:szCs w:val="20"/>
        </w:rPr>
        <w:t xml:space="preserve">das Mini-Blockheizkraftwerk des Typs Dachs </w:t>
      </w:r>
      <w:r w:rsidR="0042460A">
        <w:rPr>
          <w:rFonts w:ascii="Arial" w:hAnsi="Arial" w:cs="Arial"/>
          <w:b/>
          <w:szCs w:val="20"/>
        </w:rPr>
        <w:t>eine bekannte Größe</w:t>
      </w:r>
      <w:r w:rsidR="00E82156">
        <w:rPr>
          <w:rFonts w:ascii="Arial" w:hAnsi="Arial" w:cs="Arial"/>
          <w:b/>
          <w:szCs w:val="20"/>
        </w:rPr>
        <w:t xml:space="preserve">. Mit dem Dachs 5.5 der neuen </w:t>
      </w:r>
      <w:r w:rsidR="007E25EE">
        <w:rPr>
          <w:rFonts w:ascii="Arial" w:hAnsi="Arial" w:cs="Arial"/>
          <w:b/>
          <w:szCs w:val="20"/>
        </w:rPr>
        <w:t>G</w:t>
      </w:r>
      <w:r w:rsidR="0042460A">
        <w:rPr>
          <w:rFonts w:ascii="Arial" w:hAnsi="Arial" w:cs="Arial"/>
          <w:b/>
          <w:szCs w:val="20"/>
        </w:rPr>
        <w:t xml:space="preserve">erätegeneration hat </w:t>
      </w:r>
      <w:proofErr w:type="spellStart"/>
      <w:r w:rsidR="0042460A">
        <w:rPr>
          <w:rFonts w:ascii="Arial" w:hAnsi="Arial" w:cs="Arial"/>
          <w:b/>
          <w:szCs w:val="20"/>
        </w:rPr>
        <w:t>SenerT</w:t>
      </w:r>
      <w:r w:rsidR="00E82156">
        <w:rPr>
          <w:rFonts w:ascii="Arial" w:hAnsi="Arial" w:cs="Arial"/>
          <w:b/>
          <w:szCs w:val="20"/>
        </w:rPr>
        <w:t>ec</w:t>
      </w:r>
      <w:proofErr w:type="spellEnd"/>
      <w:r w:rsidR="00E82156">
        <w:rPr>
          <w:rFonts w:ascii="Arial" w:hAnsi="Arial" w:cs="Arial"/>
          <w:b/>
          <w:szCs w:val="20"/>
        </w:rPr>
        <w:t xml:space="preserve"> seinen Klassiker nun einem umfassenden Facelift unterzogen. Das Ergebnis: mehr Effizienz, weniger Geräuschemissionen und eine zukunftsfähige Auslegung für den Netzzugang.</w:t>
      </w:r>
    </w:p>
    <w:p w:rsidR="00757867" w:rsidRPr="00AF6525" w:rsidRDefault="00757867" w:rsidP="007578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0"/>
        </w:rPr>
      </w:pPr>
    </w:p>
    <w:p w:rsidR="00E82156" w:rsidRDefault="00E82156" w:rsidP="00757867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Mit seine</w:t>
      </w:r>
      <w:r w:rsidR="001735C3" w:rsidRPr="001735C3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 bis zu 5,5 k</w:t>
      </w:r>
      <w:r w:rsidR="007E25EE">
        <w:rPr>
          <w:rFonts w:ascii="Arial" w:hAnsi="Arial" w:cs="Arial"/>
          <w:szCs w:val="20"/>
        </w:rPr>
        <w:t>W</w:t>
      </w:r>
      <w:r>
        <w:rPr>
          <w:rFonts w:ascii="Arial" w:hAnsi="Arial" w:cs="Arial"/>
          <w:szCs w:val="20"/>
        </w:rPr>
        <w:t xml:space="preserve"> elektrische</w:t>
      </w:r>
      <w:r w:rsidR="001735C3" w:rsidRPr="001735C3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 und 14,8 kW thermische</w:t>
      </w:r>
      <w:r w:rsidR="001735C3" w:rsidRPr="001735C3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 Leistung ist der Dachs 5.5 die richtige Energieoption für Gewerbebetriebe und Mehrfamilienhäuser – das bleibt unverändert. Verbessert wurde gege</w:t>
      </w:r>
      <w:r w:rsidR="007E25EE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über dem Vorgänger die Effiz</w:t>
      </w:r>
      <w:r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enz. Durch ei</w:t>
      </w:r>
      <w:r w:rsidR="0042460A">
        <w:rPr>
          <w:rFonts w:ascii="Arial" w:hAnsi="Arial" w:cs="Arial"/>
          <w:szCs w:val="20"/>
        </w:rPr>
        <w:t xml:space="preserve">ne Modifikation am Zylinder, </w:t>
      </w:r>
      <w:r w:rsidR="007E25EE">
        <w:rPr>
          <w:rFonts w:ascii="Arial" w:hAnsi="Arial" w:cs="Arial"/>
          <w:szCs w:val="20"/>
        </w:rPr>
        <w:t xml:space="preserve">am </w:t>
      </w:r>
      <w:r>
        <w:rPr>
          <w:rFonts w:ascii="Arial" w:hAnsi="Arial" w:cs="Arial"/>
          <w:szCs w:val="20"/>
        </w:rPr>
        <w:t xml:space="preserve">Kolben des </w:t>
      </w:r>
      <w:proofErr w:type="spellStart"/>
      <w:r>
        <w:rPr>
          <w:rFonts w:ascii="Arial" w:hAnsi="Arial" w:cs="Arial"/>
          <w:szCs w:val="20"/>
        </w:rPr>
        <w:t>Einzylindermotors</w:t>
      </w:r>
      <w:proofErr w:type="spellEnd"/>
      <w:r>
        <w:rPr>
          <w:rFonts w:ascii="Arial" w:hAnsi="Arial" w:cs="Arial"/>
          <w:szCs w:val="20"/>
        </w:rPr>
        <w:t xml:space="preserve"> und der </w:t>
      </w:r>
      <w:r w:rsidR="0042460A">
        <w:rPr>
          <w:rFonts w:ascii="Arial" w:hAnsi="Arial" w:cs="Arial"/>
          <w:szCs w:val="20"/>
        </w:rPr>
        <w:t>Optimierung der Luftführung</w:t>
      </w:r>
      <w:r>
        <w:rPr>
          <w:rFonts w:ascii="Arial" w:hAnsi="Arial" w:cs="Arial"/>
          <w:szCs w:val="20"/>
        </w:rPr>
        <w:t xml:space="preserve"> st</w:t>
      </w:r>
      <w:r w:rsidR="007E25EE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 xml:space="preserve">eg die </w:t>
      </w:r>
      <w:r w:rsidR="007E25EE">
        <w:rPr>
          <w:rFonts w:ascii="Arial" w:hAnsi="Arial" w:cs="Arial"/>
          <w:szCs w:val="20"/>
        </w:rPr>
        <w:t>G</w:t>
      </w:r>
      <w:r>
        <w:rPr>
          <w:rFonts w:ascii="Arial" w:hAnsi="Arial" w:cs="Arial"/>
          <w:szCs w:val="20"/>
        </w:rPr>
        <w:t>esamt</w:t>
      </w:r>
      <w:r w:rsidR="007E25EE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ffizien</w:t>
      </w:r>
      <w:r w:rsidR="007E25EE">
        <w:rPr>
          <w:rFonts w:ascii="Arial" w:hAnsi="Arial" w:cs="Arial"/>
          <w:szCs w:val="20"/>
        </w:rPr>
        <w:t xml:space="preserve">z der Anlage </w:t>
      </w:r>
      <w:r>
        <w:rPr>
          <w:rFonts w:ascii="Arial" w:hAnsi="Arial" w:cs="Arial"/>
          <w:szCs w:val="20"/>
        </w:rPr>
        <w:t>um ganze sechs Prozentpunkte. Die elektrische Effizienz konnten die Ingenieure sogar um zehn Prozent steigern. Ein weiterer Vorteil: Der Dachs 5.5 verfügt nun über eine dreistufige Leistungsoptimierung. Damit kann e</w:t>
      </w:r>
      <w:r w:rsidR="007E25EE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 sich dem tatsächlichen Bedarf an Strom und Wärme besser anpassen und ge</w:t>
      </w:r>
      <w:r w:rsidR="007E25EE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>au die Energie lie</w:t>
      </w:r>
      <w:r w:rsidR="007E25EE">
        <w:rPr>
          <w:rFonts w:ascii="Arial" w:hAnsi="Arial" w:cs="Arial"/>
          <w:szCs w:val="20"/>
        </w:rPr>
        <w:t>f</w:t>
      </w:r>
      <w:r>
        <w:rPr>
          <w:rFonts w:ascii="Arial" w:hAnsi="Arial" w:cs="Arial"/>
          <w:szCs w:val="20"/>
        </w:rPr>
        <w:t xml:space="preserve">ern, die benötigt wird. </w:t>
      </w:r>
    </w:p>
    <w:p w:rsidR="00E82156" w:rsidRDefault="00E82156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E82156" w:rsidRPr="007E25EE" w:rsidRDefault="00E82156" w:rsidP="00757867">
      <w:pPr>
        <w:pStyle w:val="Textkrper"/>
        <w:ind w:right="-2"/>
        <w:rPr>
          <w:rFonts w:ascii="Arial" w:hAnsi="Arial" w:cs="Arial"/>
          <w:b/>
          <w:szCs w:val="20"/>
        </w:rPr>
      </w:pPr>
      <w:r w:rsidRPr="007E25EE">
        <w:rPr>
          <w:rFonts w:ascii="Arial" w:hAnsi="Arial" w:cs="Arial"/>
          <w:b/>
          <w:szCs w:val="20"/>
        </w:rPr>
        <w:t xml:space="preserve">Leiserer Betrieb </w:t>
      </w:r>
      <w:r w:rsidR="0042460A">
        <w:rPr>
          <w:rFonts w:ascii="Arial" w:hAnsi="Arial" w:cs="Arial"/>
          <w:b/>
          <w:szCs w:val="20"/>
        </w:rPr>
        <w:t>dank halbiertem Schalldruck</w:t>
      </w:r>
    </w:p>
    <w:p w:rsidR="007E25EE" w:rsidRDefault="001934AE" w:rsidP="0042460A">
      <w:pPr>
        <w:pStyle w:val="Textkrper"/>
        <w:ind w:right="-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Ein großer Vorteil des Dachs 5.5 ist der deutlich reduz</w:t>
      </w:r>
      <w:r w:rsidR="007E25EE">
        <w:rPr>
          <w:rFonts w:ascii="Arial" w:hAnsi="Arial" w:cs="Arial"/>
          <w:szCs w:val="20"/>
        </w:rPr>
        <w:t>i</w:t>
      </w:r>
      <w:r>
        <w:rPr>
          <w:rFonts w:ascii="Arial" w:hAnsi="Arial" w:cs="Arial"/>
          <w:szCs w:val="20"/>
        </w:rPr>
        <w:t>erte Schalldruckpegel. Sta</w:t>
      </w:r>
      <w:r w:rsidR="007E25EE">
        <w:rPr>
          <w:rFonts w:ascii="Arial" w:hAnsi="Arial" w:cs="Arial"/>
          <w:szCs w:val="20"/>
        </w:rPr>
        <w:t>t</w:t>
      </w:r>
      <w:r>
        <w:rPr>
          <w:rFonts w:ascii="Arial" w:hAnsi="Arial" w:cs="Arial"/>
          <w:szCs w:val="20"/>
        </w:rPr>
        <w:t>t rund 54 dB(A) wurde dieser Wert auf 48 dB(A) gesenkt. Dies entspricht einer Ha</w:t>
      </w:r>
      <w:r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 xml:space="preserve">bierung des ausgesendeten Schalldrucks. </w:t>
      </w:r>
    </w:p>
    <w:p w:rsidR="0042460A" w:rsidRDefault="0042460A" w:rsidP="0042460A">
      <w:pPr>
        <w:pStyle w:val="Textkrper"/>
        <w:ind w:right="-2"/>
        <w:rPr>
          <w:rFonts w:ascii="Arial" w:hAnsi="Arial" w:cs="Arial"/>
          <w:b/>
          <w:szCs w:val="20"/>
        </w:rPr>
      </w:pPr>
    </w:p>
    <w:p w:rsidR="001934AE" w:rsidRDefault="0042460A" w:rsidP="00757867">
      <w:pPr>
        <w:pStyle w:val="Textkrper"/>
        <w:ind w:right="-2"/>
        <w:rPr>
          <w:rFonts w:ascii="Arial" w:hAnsi="Arial" w:cs="Arial"/>
          <w:szCs w:val="20"/>
        </w:rPr>
      </w:pPr>
      <w:r w:rsidRPr="0042460A">
        <w:rPr>
          <w:rFonts w:ascii="Arial" w:hAnsi="Arial" w:cs="Arial"/>
          <w:szCs w:val="20"/>
        </w:rPr>
        <w:t>Außerdem ist der Dachs 5.5 f</w:t>
      </w:r>
      <w:r w:rsidR="001934AE" w:rsidRPr="0042460A">
        <w:rPr>
          <w:rFonts w:ascii="Arial" w:hAnsi="Arial" w:cs="Arial"/>
          <w:szCs w:val="20"/>
        </w:rPr>
        <w:t>it für das Netz der Zukunft</w:t>
      </w:r>
      <w:r w:rsidRPr="0042460A">
        <w:rPr>
          <w:rFonts w:ascii="Arial" w:hAnsi="Arial" w:cs="Arial"/>
          <w:szCs w:val="20"/>
        </w:rPr>
        <w:t>. Denn s</w:t>
      </w:r>
      <w:r w:rsidR="001934AE" w:rsidRPr="0042460A">
        <w:rPr>
          <w:rFonts w:ascii="Arial" w:hAnsi="Arial" w:cs="Arial"/>
          <w:szCs w:val="20"/>
        </w:rPr>
        <w:t>cho</w:t>
      </w:r>
      <w:r w:rsidR="007E25EE" w:rsidRPr="0042460A">
        <w:rPr>
          <w:rFonts w:ascii="Arial" w:hAnsi="Arial" w:cs="Arial"/>
          <w:szCs w:val="20"/>
        </w:rPr>
        <w:t>n</w:t>
      </w:r>
      <w:r w:rsidR="001934AE" w:rsidRPr="0042460A">
        <w:rPr>
          <w:rFonts w:ascii="Arial" w:hAnsi="Arial" w:cs="Arial"/>
          <w:szCs w:val="20"/>
        </w:rPr>
        <w:t xml:space="preserve"> heute</w:t>
      </w:r>
      <w:r w:rsidR="001934AE">
        <w:rPr>
          <w:rFonts w:ascii="Arial" w:hAnsi="Arial" w:cs="Arial"/>
          <w:szCs w:val="20"/>
        </w:rPr>
        <w:t xml:space="preserve"> zeic</w:t>
      </w:r>
      <w:r w:rsidR="001934AE">
        <w:rPr>
          <w:rFonts w:ascii="Arial" w:hAnsi="Arial" w:cs="Arial"/>
          <w:szCs w:val="20"/>
        </w:rPr>
        <w:t>h</w:t>
      </w:r>
      <w:r w:rsidR="001934AE">
        <w:rPr>
          <w:rFonts w:ascii="Arial" w:hAnsi="Arial" w:cs="Arial"/>
          <w:szCs w:val="20"/>
        </w:rPr>
        <w:t xml:space="preserve">net sich ab: Der Netzzugang </w:t>
      </w:r>
      <w:r w:rsidR="007E25EE">
        <w:rPr>
          <w:rFonts w:ascii="Arial" w:hAnsi="Arial" w:cs="Arial"/>
          <w:szCs w:val="20"/>
        </w:rPr>
        <w:t xml:space="preserve">für dezentrale Erzeugungsanlagen </w:t>
      </w:r>
      <w:r w:rsidR="001934AE">
        <w:rPr>
          <w:rFonts w:ascii="Arial" w:hAnsi="Arial" w:cs="Arial"/>
          <w:szCs w:val="20"/>
        </w:rPr>
        <w:t xml:space="preserve">wird in </w:t>
      </w:r>
      <w:r w:rsidR="007E25EE">
        <w:rPr>
          <w:rFonts w:ascii="Arial" w:hAnsi="Arial" w:cs="Arial"/>
          <w:szCs w:val="20"/>
        </w:rPr>
        <w:t>Z</w:t>
      </w:r>
      <w:r w:rsidR="001934AE">
        <w:rPr>
          <w:rFonts w:ascii="Arial" w:hAnsi="Arial" w:cs="Arial"/>
          <w:szCs w:val="20"/>
        </w:rPr>
        <w:t>ukunft deutlich anspruchsvoller. Der Dachs 5.5 trägt diese</w:t>
      </w:r>
      <w:r w:rsidR="007E25EE">
        <w:rPr>
          <w:rFonts w:ascii="Arial" w:hAnsi="Arial" w:cs="Arial"/>
          <w:szCs w:val="20"/>
        </w:rPr>
        <w:t>n</w:t>
      </w:r>
      <w:r w:rsidR="001934AE">
        <w:rPr>
          <w:rFonts w:ascii="Arial" w:hAnsi="Arial" w:cs="Arial"/>
          <w:szCs w:val="20"/>
        </w:rPr>
        <w:t xml:space="preserve"> steigenden Anforderungen Rechnung. Unter der Abdeckung des Mini-Blockheizkraftwerkes verbirgt sich dazu nun ein Synchrongenerator mit einem Doppelwechselrichter.</w:t>
      </w:r>
    </w:p>
    <w:p w:rsidR="001934AE" w:rsidRDefault="001934AE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1934AE" w:rsidRPr="007E25EE" w:rsidRDefault="001934AE" w:rsidP="00757867">
      <w:pPr>
        <w:pStyle w:val="Textkrper"/>
        <w:ind w:right="-2"/>
        <w:rPr>
          <w:rFonts w:ascii="Arial" w:hAnsi="Arial" w:cs="Arial"/>
          <w:b/>
          <w:szCs w:val="20"/>
        </w:rPr>
      </w:pPr>
      <w:r w:rsidRPr="007E25EE">
        <w:rPr>
          <w:rFonts w:ascii="Arial" w:hAnsi="Arial" w:cs="Arial"/>
          <w:b/>
          <w:szCs w:val="20"/>
        </w:rPr>
        <w:lastRenderedPageBreak/>
        <w:t xml:space="preserve">Mehr </w:t>
      </w:r>
      <w:r w:rsidR="007E25EE" w:rsidRPr="007E25EE">
        <w:rPr>
          <w:rFonts w:ascii="Arial" w:hAnsi="Arial" w:cs="Arial"/>
          <w:b/>
          <w:szCs w:val="20"/>
        </w:rPr>
        <w:t>K</w:t>
      </w:r>
      <w:r w:rsidRPr="007E25EE">
        <w:rPr>
          <w:rFonts w:ascii="Arial" w:hAnsi="Arial" w:cs="Arial"/>
          <w:b/>
          <w:szCs w:val="20"/>
        </w:rPr>
        <w:t>omfort bei der Bedienung</w:t>
      </w:r>
    </w:p>
    <w:p w:rsidR="001934AE" w:rsidRDefault="001934AE" w:rsidP="00211C08">
      <w:pPr>
        <w:pStyle w:val="Textkrp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Der neue Dachs 5.5 lässt sich komfortabel über ein </w:t>
      </w:r>
      <w:r w:rsidR="00A9552E" w:rsidRPr="001735C3">
        <w:rPr>
          <w:rFonts w:ascii="Arial" w:hAnsi="Arial" w:cs="Arial"/>
          <w:szCs w:val="20"/>
        </w:rPr>
        <w:t>7 Zoll</w:t>
      </w:r>
      <w:r w:rsidR="00A9552E">
        <w:rPr>
          <w:rFonts w:ascii="Arial" w:hAnsi="Arial" w:cs="Arial"/>
          <w:b/>
          <w:color w:val="FF0000"/>
          <w:szCs w:val="20"/>
        </w:rPr>
        <w:t xml:space="preserve"> </w:t>
      </w:r>
      <w:r>
        <w:rPr>
          <w:rFonts w:ascii="Arial" w:hAnsi="Arial" w:cs="Arial"/>
          <w:szCs w:val="20"/>
        </w:rPr>
        <w:t>Touch-Screen bedienen. Die bedienerfreundliche Oberf</w:t>
      </w:r>
      <w:r w:rsidR="007E25EE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äche</w:t>
      </w:r>
      <w:r w:rsidR="007E25E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wurde speziell dafür entwickelt. Zur Syste</w:t>
      </w:r>
      <w:r>
        <w:rPr>
          <w:rFonts w:ascii="Arial" w:hAnsi="Arial" w:cs="Arial"/>
          <w:szCs w:val="20"/>
        </w:rPr>
        <w:t>m</w:t>
      </w:r>
      <w:r>
        <w:rPr>
          <w:rFonts w:ascii="Arial" w:hAnsi="Arial" w:cs="Arial"/>
          <w:szCs w:val="20"/>
        </w:rPr>
        <w:t xml:space="preserve">technik gehört ein SE800 Pufferspeicher, an den ein Trinkwassermodul oder ein Gas-Brennwertgerät der </w:t>
      </w:r>
      <w:proofErr w:type="spellStart"/>
      <w:r>
        <w:rPr>
          <w:rFonts w:ascii="Arial" w:hAnsi="Arial" w:cs="Arial"/>
          <w:szCs w:val="20"/>
        </w:rPr>
        <w:t>Brötje</w:t>
      </w:r>
      <w:proofErr w:type="spellEnd"/>
      <w:r>
        <w:rPr>
          <w:rFonts w:ascii="Arial" w:hAnsi="Arial" w:cs="Arial"/>
          <w:szCs w:val="20"/>
        </w:rPr>
        <w:t xml:space="preserve"> WGB-Reihe von 20 bis 110 kW angebaut werden kann. Die Heizkreise </w:t>
      </w:r>
      <w:r w:rsidR="0042460A">
        <w:rPr>
          <w:rFonts w:ascii="Arial" w:hAnsi="Arial" w:cs="Arial"/>
          <w:szCs w:val="20"/>
        </w:rPr>
        <w:t>sowie</w:t>
      </w:r>
      <w:r>
        <w:rPr>
          <w:rFonts w:ascii="Arial" w:hAnsi="Arial" w:cs="Arial"/>
          <w:szCs w:val="20"/>
        </w:rPr>
        <w:t xml:space="preserve"> die Warmwasserbereitung lassen sich über </w:t>
      </w:r>
      <w:r w:rsidR="00A9552E" w:rsidRPr="001735C3">
        <w:rPr>
          <w:rFonts w:ascii="Arial" w:hAnsi="Arial" w:cs="Arial"/>
          <w:szCs w:val="20"/>
        </w:rPr>
        <w:t>CAN</w:t>
      </w:r>
      <w:r>
        <w:rPr>
          <w:rFonts w:ascii="Arial" w:hAnsi="Arial" w:cs="Arial"/>
          <w:szCs w:val="20"/>
        </w:rPr>
        <w:t xml:space="preserve">-Bus per „Plug </w:t>
      </w:r>
      <w:proofErr w:type="spellStart"/>
      <w:r>
        <w:rPr>
          <w:rFonts w:ascii="Arial" w:hAnsi="Arial" w:cs="Arial"/>
          <w:szCs w:val="20"/>
        </w:rPr>
        <w:t>and</w:t>
      </w:r>
      <w:proofErr w:type="spellEnd"/>
      <w:r>
        <w:rPr>
          <w:rFonts w:ascii="Arial" w:hAnsi="Arial" w:cs="Arial"/>
          <w:szCs w:val="20"/>
        </w:rPr>
        <w:t xml:space="preserve"> Play“ in das System integrieren. D</w:t>
      </w:r>
      <w:r w:rsidR="007E25EE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 xml:space="preserve">nn </w:t>
      </w:r>
      <w:r w:rsidR="007E25EE">
        <w:rPr>
          <w:rFonts w:ascii="Arial" w:hAnsi="Arial" w:cs="Arial"/>
          <w:szCs w:val="20"/>
        </w:rPr>
        <w:t>ü</w:t>
      </w:r>
      <w:r>
        <w:rPr>
          <w:rFonts w:ascii="Arial" w:hAnsi="Arial" w:cs="Arial"/>
          <w:szCs w:val="20"/>
        </w:rPr>
        <w:t>bermitte</w:t>
      </w:r>
      <w:r w:rsidR="007E25EE">
        <w:rPr>
          <w:rFonts w:ascii="Arial" w:hAnsi="Arial" w:cs="Arial"/>
          <w:szCs w:val="20"/>
        </w:rPr>
        <w:t>l</w:t>
      </w:r>
      <w:r>
        <w:rPr>
          <w:rFonts w:ascii="Arial" w:hAnsi="Arial" w:cs="Arial"/>
          <w:szCs w:val="20"/>
        </w:rPr>
        <w:t>n sie dem Ene</w:t>
      </w:r>
      <w:r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giemanager ihren Wärmebedarf, der anhand dessen die Leistung des Dachses regelt. Auf diese Weise ist der optimale </w:t>
      </w:r>
      <w:r w:rsidR="007E25EE">
        <w:rPr>
          <w:rFonts w:ascii="Arial" w:hAnsi="Arial" w:cs="Arial"/>
          <w:szCs w:val="20"/>
        </w:rPr>
        <w:t>Be</w:t>
      </w:r>
      <w:r>
        <w:rPr>
          <w:rFonts w:ascii="Arial" w:hAnsi="Arial" w:cs="Arial"/>
          <w:szCs w:val="20"/>
        </w:rPr>
        <w:t>trieb der Anlage jederzeit sichergestellt.</w:t>
      </w: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  <w:szCs w:val="20"/>
        </w:rPr>
      </w:pPr>
    </w:p>
    <w:p w:rsidR="00757867" w:rsidRPr="00AF6525" w:rsidRDefault="00757867" w:rsidP="00757867">
      <w:pPr>
        <w:pStyle w:val="Textkrper"/>
        <w:ind w:right="-2"/>
        <w:rPr>
          <w:rFonts w:ascii="Arial" w:hAnsi="Arial" w:cs="Arial"/>
        </w:rPr>
      </w:pPr>
      <w:r w:rsidRPr="00AF6525">
        <w:rPr>
          <w:rFonts w:ascii="Arial" w:hAnsi="Arial" w:cs="Arial"/>
          <w:szCs w:val="20"/>
        </w:rPr>
        <w:t>Weitere Informationen: www.senertec.de</w:t>
      </w:r>
    </w:p>
    <w:p w:rsidR="00757867" w:rsidRPr="00AF6525" w:rsidRDefault="00757867" w:rsidP="00757867">
      <w:pPr>
        <w:rPr>
          <w:rFonts w:ascii="Arial" w:hAnsi="Arial" w:cs="Arial"/>
          <w:b/>
        </w:rPr>
      </w:pPr>
    </w:p>
    <w:p w:rsidR="00757867" w:rsidRPr="00AF6525" w:rsidRDefault="00757867" w:rsidP="00757867">
      <w:pPr>
        <w:rPr>
          <w:rFonts w:ascii="Arial" w:hAnsi="Arial" w:cs="Arial"/>
          <w:b/>
        </w:rPr>
      </w:pPr>
    </w:p>
    <w:p w:rsidR="00757867" w:rsidRDefault="00757867" w:rsidP="00757867">
      <w:pPr>
        <w:rPr>
          <w:rFonts w:ascii="Arial" w:hAnsi="Arial" w:cs="Arial"/>
          <w:b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</w:t>
      </w:r>
      <w:r w:rsidR="001735C3">
        <w:rPr>
          <w:rFonts w:ascii="Arial" w:hAnsi="Arial" w:cs="Arial"/>
          <w:sz w:val="22"/>
          <w:szCs w:val="22"/>
        </w:rPr>
        <w:t>.332</w:t>
      </w:r>
      <w:r>
        <w:rPr>
          <w:rFonts w:ascii="Arial" w:hAnsi="Arial" w:cs="Arial"/>
          <w:sz w:val="22"/>
          <w:szCs w:val="22"/>
        </w:rPr>
        <w:t xml:space="preserve"> Zeichen i</w:t>
      </w:r>
      <w:r w:rsidRPr="00757867">
        <w:rPr>
          <w:rFonts w:ascii="Arial" w:hAnsi="Arial" w:cs="Arial"/>
          <w:sz w:val="22"/>
          <w:szCs w:val="22"/>
        </w:rPr>
        <w:t>nkl. Leerzeichen)</w:t>
      </w:r>
    </w:p>
    <w:p w:rsidR="00B907FA" w:rsidRDefault="00B907FA" w:rsidP="00757867">
      <w:pPr>
        <w:rPr>
          <w:rFonts w:ascii="Arial" w:hAnsi="Arial" w:cs="Arial"/>
          <w:sz w:val="22"/>
          <w:szCs w:val="22"/>
        </w:rPr>
      </w:pPr>
    </w:p>
    <w:p w:rsidR="00B907FA" w:rsidRPr="00757867" w:rsidRDefault="00B907FA" w:rsidP="00757867">
      <w:pPr>
        <w:rPr>
          <w:rFonts w:ascii="Arial" w:hAnsi="Arial" w:cs="Arial"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211C08" w:rsidRPr="00211C08" w:rsidRDefault="00211C08" w:rsidP="00211C08">
      <w:pPr>
        <w:spacing w:line="360" w:lineRule="auto"/>
        <w:rPr>
          <w:rFonts w:ascii="Arial" w:eastAsia="Times" w:hAnsi="Arial" w:cs="Arial"/>
          <w:b/>
          <w:sz w:val="22"/>
          <w:szCs w:val="20"/>
        </w:rPr>
      </w:pPr>
      <w:r w:rsidRPr="00211C08">
        <w:rPr>
          <w:rFonts w:ascii="Arial" w:eastAsia="Times" w:hAnsi="Arial" w:cs="Arial"/>
          <w:b/>
          <w:sz w:val="22"/>
          <w:szCs w:val="20"/>
        </w:rPr>
        <w:t>Über das Unternehmen</w:t>
      </w:r>
    </w:p>
    <w:p w:rsidR="00211C08" w:rsidRPr="00211C08" w:rsidRDefault="00051425" w:rsidP="00211C08">
      <w:pPr>
        <w:spacing w:line="360" w:lineRule="auto"/>
        <w:rPr>
          <w:rFonts w:ascii="Arial" w:eastAsia="Times" w:hAnsi="Arial" w:cs="Arial"/>
          <w:sz w:val="22"/>
          <w:szCs w:val="20"/>
        </w:rPr>
      </w:pPr>
      <w:proofErr w:type="spellStart"/>
      <w:r>
        <w:rPr>
          <w:rFonts w:ascii="Arial" w:eastAsia="Times" w:hAnsi="Arial" w:cs="Arial"/>
          <w:sz w:val="22"/>
          <w:szCs w:val="20"/>
        </w:rPr>
        <w:t>SenerTec</w:t>
      </w:r>
      <w:proofErr w:type="spellEnd"/>
      <w:r>
        <w:rPr>
          <w:rFonts w:ascii="Arial" w:eastAsia="Times" w:hAnsi="Arial" w:cs="Arial"/>
          <w:sz w:val="22"/>
          <w:szCs w:val="20"/>
        </w:rPr>
        <w:t xml:space="preserve"> ist mit über 36</w:t>
      </w:r>
      <w:r w:rsidR="00211C08" w:rsidRPr="00211C08">
        <w:rPr>
          <w:rFonts w:ascii="Arial" w:eastAsia="Times" w:hAnsi="Arial" w:cs="Arial"/>
          <w:sz w:val="22"/>
          <w:szCs w:val="20"/>
        </w:rPr>
        <w:t>.000 verkauften Dachs Anlagen Marktführer im Bereich der Blockheizkraftwerke (BHKW) bis 20 kW elektrischer Leistung</w:t>
      </w:r>
      <w:r w:rsidR="00211C08">
        <w:rPr>
          <w:rFonts w:ascii="Arial" w:eastAsia="Times" w:hAnsi="Arial" w:cs="Arial"/>
          <w:sz w:val="22"/>
          <w:szCs w:val="20"/>
        </w:rPr>
        <w:t xml:space="preserve"> für Gewerbe- und Privatgebäude</w:t>
      </w:r>
      <w:r w:rsidR="00211C08" w:rsidRPr="00211C08">
        <w:rPr>
          <w:rFonts w:ascii="Arial" w:eastAsia="Times" w:hAnsi="Arial" w:cs="Arial"/>
          <w:sz w:val="22"/>
          <w:szCs w:val="20"/>
        </w:rPr>
        <w:t>. Im Mär</w:t>
      </w:r>
      <w:r w:rsidR="004F5752">
        <w:rPr>
          <w:rFonts w:ascii="Arial" w:eastAsia="Times" w:hAnsi="Arial" w:cs="Arial"/>
          <w:sz w:val="22"/>
          <w:szCs w:val="20"/>
        </w:rPr>
        <w:t>z 1996 in Schweinfurt gegründet und</w:t>
      </w:r>
      <w:r w:rsidR="00211C08" w:rsidRPr="00211C08">
        <w:rPr>
          <w:rFonts w:ascii="Arial" w:eastAsia="Times" w:hAnsi="Arial" w:cs="Arial"/>
          <w:sz w:val="22"/>
          <w:szCs w:val="20"/>
        </w:rPr>
        <w:t xml:space="preserve"> </w:t>
      </w:r>
      <w:r w:rsidR="004F5752">
        <w:rPr>
          <w:rFonts w:ascii="Arial" w:eastAsia="Times" w:hAnsi="Arial" w:cs="Arial"/>
          <w:sz w:val="22"/>
          <w:szCs w:val="20"/>
        </w:rPr>
        <w:t xml:space="preserve">europaweit tätig, </w:t>
      </w:r>
      <w:r w:rsidR="00211C08" w:rsidRPr="00211C08">
        <w:rPr>
          <w:rFonts w:ascii="Arial" w:eastAsia="Times" w:hAnsi="Arial" w:cs="Arial"/>
          <w:sz w:val="22"/>
          <w:szCs w:val="20"/>
        </w:rPr>
        <w:t>b</w:t>
      </w:r>
      <w:r w:rsidR="00211C08" w:rsidRPr="00211C08">
        <w:rPr>
          <w:rFonts w:ascii="Arial" w:eastAsia="Times" w:hAnsi="Arial" w:cs="Arial"/>
          <w:sz w:val="22"/>
          <w:szCs w:val="20"/>
        </w:rPr>
        <w:t>e</w:t>
      </w:r>
      <w:r w:rsidR="00211C08" w:rsidRPr="00211C08">
        <w:rPr>
          <w:rFonts w:ascii="Arial" w:eastAsia="Times" w:hAnsi="Arial" w:cs="Arial"/>
          <w:sz w:val="22"/>
          <w:szCs w:val="20"/>
        </w:rPr>
        <w:t xml:space="preserve">schäftigt die </w:t>
      </w:r>
      <w:proofErr w:type="spellStart"/>
      <w:r w:rsidR="00211C08" w:rsidRPr="00211C08">
        <w:rPr>
          <w:rFonts w:ascii="Arial" w:eastAsia="Times" w:hAnsi="Arial" w:cs="Arial"/>
          <w:sz w:val="22"/>
          <w:szCs w:val="20"/>
        </w:rPr>
        <w:t>SenerTec</w:t>
      </w:r>
      <w:proofErr w:type="spellEnd"/>
      <w:r w:rsidR="00211C08" w:rsidRPr="00211C08">
        <w:rPr>
          <w:rFonts w:ascii="Arial" w:eastAsia="Times" w:hAnsi="Arial" w:cs="Arial"/>
          <w:sz w:val="22"/>
          <w:szCs w:val="20"/>
        </w:rPr>
        <w:t xml:space="preserve"> Kraft-Wärme-Energiesysteme GmbH heute rund 140 Mita</w:t>
      </w:r>
      <w:r w:rsidR="00211C08" w:rsidRPr="00211C08">
        <w:rPr>
          <w:rFonts w:ascii="Arial" w:eastAsia="Times" w:hAnsi="Arial" w:cs="Arial"/>
          <w:sz w:val="22"/>
          <w:szCs w:val="20"/>
        </w:rPr>
        <w:t>r</w:t>
      </w:r>
      <w:r w:rsidR="00211C08" w:rsidRPr="00211C08">
        <w:rPr>
          <w:rFonts w:ascii="Arial" w:eastAsia="Times" w:hAnsi="Arial" w:cs="Arial"/>
          <w:sz w:val="22"/>
          <w:szCs w:val="20"/>
        </w:rPr>
        <w:t xml:space="preserve">beiter. </w:t>
      </w:r>
      <w:r w:rsidR="00211C08">
        <w:rPr>
          <w:rFonts w:ascii="Arial" w:eastAsia="Times" w:hAnsi="Arial" w:cs="Arial"/>
          <w:sz w:val="22"/>
          <w:szCs w:val="20"/>
        </w:rPr>
        <w:t>D</w:t>
      </w:r>
      <w:r w:rsidR="00211C08" w:rsidRPr="00211C08">
        <w:rPr>
          <w:rFonts w:ascii="Arial" w:eastAsia="Times" w:hAnsi="Arial" w:cs="Arial"/>
          <w:sz w:val="22"/>
          <w:szCs w:val="20"/>
        </w:rPr>
        <w:t xml:space="preserve">as Unternehmen, das mit dem Dachs Europas </w:t>
      </w:r>
      <w:r w:rsidR="00211C08">
        <w:rPr>
          <w:rFonts w:ascii="Arial" w:eastAsia="Times" w:hAnsi="Arial" w:cs="Arial"/>
          <w:sz w:val="22"/>
          <w:szCs w:val="20"/>
        </w:rPr>
        <w:t>beliebteste KWK-Anlage</w:t>
      </w:r>
      <w:r w:rsidR="00211C08" w:rsidRPr="00211C08">
        <w:rPr>
          <w:rFonts w:ascii="Arial" w:eastAsia="Times" w:hAnsi="Arial" w:cs="Arial"/>
          <w:sz w:val="22"/>
          <w:szCs w:val="20"/>
        </w:rPr>
        <w:t xml:space="preserve"> baut und stetig weiter entwickelt, </w:t>
      </w:r>
      <w:r w:rsidR="00211C08">
        <w:rPr>
          <w:rFonts w:ascii="Arial" w:eastAsia="Times" w:hAnsi="Arial" w:cs="Arial"/>
          <w:sz w:val="22"/>
          <w:szCs w:val="20"/>
        </w:rPr>
        <w:t xml:space="preserve">vertreibt diese </w:t>
      </w:r>
      <w:r w:rsidR="00211C08" w:rsidRPr="00211C08">
        <w:rPr>
          <w:rFonts w:ascii="Arial" w:eastAsia="Times" w:hAnsi="Arial" w:cs="Arial"/>
          <w:sz w:val="22"/>
          <w:szCs w:val="20"/>
        </w:rPr>
        <w:t xml:space="preserve">über ein flächendeckendes, </w:t>
      </w:r>
      <w:r w:rsidR="00211C08">
        <w:rPr>
          <w:rFonts w:ascii="Arial" w:eastAsia="Times" w:hAnsi="Arial" w:cs="Arial"/>
          <w:sz w:val="22"/>
          <w:szCs w:val="20"/>
        </w:rPr>
        <w:t>bu</w:t>
      </w:r>
      <w:r w:rsidR="00211C08">
        <w:rPr>
          <w:rFonts w:ascii="Arial" w:eastAsia="Times" w:hAnsi="Arial" w:cs="Arial"/>
          <w:sz w:val="22"/>
          <w:szCs w:val="20"/>
        </w:rPr>
        <w:t>n</w:t>
      </w:r>
      <w:r w:rsidR="00211C08">
        <w:rPr>
          <w:rFonts w:ascii="Arial" w:eastAsia="Times" w:hAnsi="Arial" w:cs="Arial"/>
          <w:sz w:val="22"/>
          <w:szCs w:val="20"/>
        </w:rPr>
        <w:t xml:space="preserve">desweites Partnersystem. </w:t>
      </w: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Default="00757867" w:rsidP="00757867">
      <w:pPr>
        <w:rPr>
          <w:rFonts w:ascii="Arial" w:hAnsi="Arial" w:cs="Arial"/>
          <w:b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b/>
          <w:sz w:val="22"/>
          <w:szCs w:val="22"/>
        </w:rPr>
      </w:pPr>
      <w:r w:rsidRPr="00757867">
        <w:rPr>
          <w:rFonts w:ascii="Arial" w:hAnsi="Arial" w:cs="Arial"/>
          <w:b/>
          <w:sz w:val="22"/>
          <w:szCs w:val="22"/>
        </w:rPr>
        <w:t>Ihre Ansprechpartner für Rückfragen: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proofErr w:type="spellStart"/>
      <w:r w:rsidRPr="00757867">
        <w:rPr>
          <w:rFonts w:ascii="Arial" w:hAnsi="Arial" w:cs="Arial"/>
          <w:sz w:val="22"/>
          <w:szCs w:val="22"/>
        </w:rPr>
        <w:t>SenerTec</w:t>
      </w:r>
      <w:proofErr w:type="spellEnd"/>
      <w:r w:rsidRPr="00757867">
        <w:rPr>
          <w:rFonts w:ascii="Arial" w:hAnsi="Arial" w:cs="Arial"/>
          <w:sz w:val="22"/>
          <w:szCs w:val="22"/>
        </w:rPr>
        <w:t xml:space="preserve"> Kraft-Wärme-Energiesysteme GmbH</w:t>
      </w:r>
    </w:p>
    <w:p w:rsidR="00757867" w:rsidRPr="00757867" w:rsidRDefault="00757867" w:rsidP="00757867">
      <w:pPr>
        <w:pStyle w:val="Default"/>
        <w:rPr>
          <w:color w:val="auto"/>
          <w:sz w:val="22"/>
          <w:szCs w:val="22"/>
        </w:rPr>
      </w:pPr>
      <w:r w:rsidRPr="00757867">
        <w:rPr>
          <w:color w:val="auto"/>
          <w:sz w:val="22"/>
          <w:szCs w:val="22"/>
        </w:rPr>
        <w:t>Presse/Öffentlichkeitsarbeit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E-Mail: marketing@senertec.com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KOOB Agentur für Public Relations GmbH (GPRA)</w:t>
      </w:r>
    </w:p>
    <w:p w:rsidR="00757867" w:rsidRPr="00757867" w:rsidRDefault="00181F74" w:rsidP="007578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Thorsten Richter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Tel.: +49 208 4696-365 </w:t>
      </w: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>Fax: +49 208 4696-160</w:t>
      </w:r>
    </w:p>
    <w:p w:rsidR="00181F74" w:rsidRDefault="00757867" w:rsidP="00181F74">
      <w:pPr>
        <w:spacing w:line="312" w:lineRule="auto"/>
        <w:rPr>
          <w:rFonts w:ascii="Arial" w:hAnsi="Arial" w:cs="Arial"/>
          <w:sz w:val="22"/>
          <w:szCs w:val="22"/>
        </w:rPr>
      </w:pPr>
      <w:r w:rsidRPr="00757867">
        <w:rPr>
          <w:rFonts w:ascii="Arial" w:hAnsi="Arial" w:cs="Arial"/>
          <w:sz w:val="22"/>
          <w:szCs w:val="22"/>
        </w:rPr>
        <w:t xml:space="preserve">E-Mail: </w:t>
      </w:r>
      <w:bookmarkStart w:id="0" w:name="_GoBack"/>
      <w:r w:rsidR="00094E1A" w:rsidRPr="00094E1A">
        <w:fldChar w:fldCharType="begin"/>
      </w:r>
      <w:r w:rsidR="00094E1A" w:rsidRPr="00094E1A">
        <w:instrText xml:space="preserve"> HYPERLINK "mailto:thorsten.richter@koob-pr.com" </w:instrText>
      </w:r>
      <w:r w:rsidR="00094E1A" w:rsidRPr="00094E1A">
        <w:fldChar w:fldCharType="separate"/>
      </w:r>
      <w:r w:rsidR="00181F74" w:rsidRPr="00094E1A">
        <w:rPr>
          <w:rStyle w:val="Hyperlink"/>
          <w:rFonts w:ascii="Arial" w:hAnsi="Arial" w:cs="Arial"/>
          <w:sz w:val="22"/>
          <w:szCs w:val="22"/>
          <w:u w:val="none"/>
        </w:rPr>
        <w:t>thorsten.richter@koob-pr.com</w:t>
      </w:r>
      <w:r w:rsidR="00094E1A" w:rsidRPr="00094E1A">
        <w:rPr>
          <w:rStyle w:val="Hyperlink"/>
          <w:rFonts w:ascii="Arial" w:hAnsi="Arial" w:cs="Arial"/>
          <w:sz w:val="22"/>
          <w:szCs w:val="22"/>
          <w:u w:val="none"/>
        </w:rPr>
        <w:fldChar w:fldCharType="end"/>
      </w:r>
      <w:bookmarkEnd w:id="0"/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757867" w:rsidRDefault="00757867" w:rsidP="00757867">
      <w:pPr>
        <w:rPr>
          <w:rFonts w:ascii="Arial" w:hAnsi="Arial" w:cs="Arial"/>
          <w:sz w:val="22"/>
          <w:szCs w:val="22"/>
        </w:rPr>
      </w:pPr>
    </w:p>
    <w:p w:rsidR="00757867" w:rsidRPr="00AF6525" w:rsidRDefault="00757867" w:rsidP="00757867">
      <w:pPr>
        <w:pStyle w:val="Textkrper"/>
        <w:spacing w:line="240" w:lineRule="auto"/>
        <w:rPr>
          <w:rFonts w:ascii="Arial" w:hAnsi="Arial" w:cs="Arial"/>
          <w:b/>
        </w:rPr>
      </w:pPr>
      <w:r w:rsidRPr="00AF6525">
        <w:rPr>
          <w:rFonts w:ascii="Arial" w:hAnsi="Arial" w:cs="Arial"/>
          <w:b/>
        </w:rPr>
        <w:t>Bildmaterial</w:t>
      </w:r>
      <w:r>
        <w:rPr>
          <w:rFonts w:ascii="Arial" w:hAnsi="Arial" w:cs="Arial"/>
          <w:b/>
        </w:rPr>
        <w:t>:</w:t>
      </w:r>
      <w:r w:rsidRPr="00AF6525">
        <w:rPr>
          <w:rFonts w:ascii="Arial" w:hAnsi="Arial" w:cs="Arial"/>
          <w:b/>
        </w:rPr>
        <w:t xml:space="preserve"> </w:t>
      </w:r>
    </w:p>
    <w:p w:rsidR="00757867" w:rsidRPr="00AF6525" w:rsidRDefault="0042460A" w:rsidP="00757867">
      <w:pPr>
        <w:pStyle w:val="Textkrper"/>
        <w:ind w:right="-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240665</wp:posOffset>
            </wp:positionV>
            <wp:extent cx="3789045" cy="2924175"/>
            <wp:effectExtent l="19050" t="0" r="1905" b="0"/>
            <wp:wrapTight wrapText="bothSides">
              <wp:wrapPolygon edited="0">
                <wp:start x="-109" y="0"/>
                <wp:lineTo x="-109" y="21530"/>
                <wp:lineTo x="21611" y="21530"/>
                <wp:lineTo x="21611" y="0"/>
                <wp:lineTo x="-109" y="0"/>
              </wp:wrapPolygon>
            </wp:wrapTight>
            <wp:docPr id="1" name="Grafik 0" descr="DachsGen2 5_5 vorn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sGen2 5_5 vorne 02.jpg"/>
                    <pic:cNvPicPr/>
                  </pic:nvPicPr>
                  <pic:blipFill>
                    <a:blip r:embed="rId8" cstate="print"/>
                    <a:srcRect t="11231" b="11533"/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867" w:rsidRDefault="00757867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Pr="0042460A" w:rsidRDefault="0042460A" w:rsidP="00757867">
      <w:pPr>
        <w:pStyle w:val="Textkrper"/>
        <w:ind w:right="-2"/>
        <w:rPr>
          <w:rFonts w:ascii="Arial" w:hAnsi="Arial" w:cs="Arial"/>
          <w:sz w:val="18"/>
          <w:szCs w:val="18"/>
        </w:rPr>
      </w:pPr>
      <w:r w:rsidRPr="0042460A">
        <w:rPr>
          <w:rFonts w:ascii="Arial" w:hAnsi="Arial" w:cs="Arial"/>
          <w:sz w:val="18"/>
          <w:szCs w:val="18"/>
        </w:rPr>
        <w:t xml:space="preserve">Der Klassiker aus dem Dachs-Portfolio wurde in seiner Effizienz deutlich verbessert. Er ist ideal für den Einsatz in Mehrfamilienhäusern und Gewerbebetrieben geeignet. (Quelle: </w:t>
      </w:r>
      <w:proofErr w:type="spellStart"/>
      <w:r w:rsidRPr="0042460A">
        <w:rPr>
          <w:rFonts w:ascii="Arial" w:hAnsi="Arial" w:cs="Arial"/>
          <w:sz w:val="18"/>
          <w:szCs w:val="18"/>
        </w:rPr>
        <w:t>SenerTec</w:t>
      </w:r>
      <w:proofErr w:type="spellEnd"/>
      <w:r w:rsidRPr="0042460A">
        <w:rPr>
          <w:rFonts w:ascii="Arial" w:hAnsi="Arial" w:cs="Arial"/>
          <w:sz w:val="18"/>
          <w:szCs w:val="18"/>
        </w:rPr>
        <w:t>)</w:t>
      </w: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Default="0042460A" w:rsidP="00757867">
      <w:pPr>
        <w:pStyle w:val="Textkrper"/>
        <w:ind w:right="-2"/>
        <w:rPr>
          <w:rFonts w:ascii="Arial" w:hAnsi="Arial" w:cs="Arial"/>
        </w:rPr>
      </w:pPr>
    </w:p>
    <w:p w:rsidR="0042460A" w:rsidRPr="00AF6525" w:rsidRDefault="0042460A" w:rsidP="00757867">
      <w:pPr>
        <w:pStyle w:val="Textkrper"/>
        <w:ind w:right="-2"/>
        <w:rPr>
          <w:rFonts w:ascii="Arial" w:hAnsi="Arial" w:cs="Arial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p w:rsidR="00757867" w:rsidRDefault="00757867" w:rsidP="00757867">
      <w:pPr>
        <w:pStyle w:val="Textkrper"/>
        <w:ind w:right="-2"/>
        <w:rPr>
          <w:rFonts w:ascii="Arial" w:hAnsi="Arial" w:cs="Arial"/>
          <w:sz w:val="18"/>
          <w:szCs w:val="20"/>
        </w:rPr>
      </w:pPr>
    </w:p>
    <w:sectPr w:rsidR="00757867" w:rsidSect="00757867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985" w:right="2268" w:bottom="1746" w:left="1497" w:header="1247" w:footer="312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00" w:rsidRDefault="00863500">
      <w:r>
        <w:separator/>
      </w:r>
    </w:p>
  </w:endnote>
  <w:endnote w:type="continuationSeparator" w:id="0">
    <w:p w:rsidR="00863500" w:rsidRDefault="0086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inotype">
    <w:altName w:val="Tahoma"/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F" w:rsidRPr="00033CE0" w:rsidRDefault="00757867" w:rsidP="00033CE0">
    <w:pPr>
      <w:spacing w:line="240" w:lineRule="exact"/>
      <w:rPr>
        <w:rFonts w:ascii="Frutiger Linotype" w:hAnsi="Frutiger Linotype"/>
        <w:caps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-947402</wp:posOffset>
          </wp:positionH>
          <wp:positionV relativeFrom="paragraph">
            <wp:posOffset>-525376</wp:posOffset>
          </wp:positionV>
          <wp:extent cx="895350" cy="813974"/>
          <wp:effectExtent l="19050" t="0" r="0" b="0"/>
          <wp:wrapNone/>
          <wp:docPr id="74" name="Bild 74" descr="Chromd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hromd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3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578A" w:rsidRDefault="00FB71E8" w:rsidP="00B23FAC">
    <w:pPr>
      <w:pStyle w:val="Fuzeile"/>
      <w:tabs>
        <w:tab w:val="left" w:pos="8080"/>
      </w:tabs>
      <w:ind w:right="-1559"/>
      <w:rPr>
        <w:rFonts w:ascii="Verdana" w:hAnsi="Verdana"/>
        <w:color w:val="000000"/>
        <w:sz w:val="14"/>
      </w:rPr>
    </w:pPr>
    <w:r>
      <w:rPr>
        <w:noProof/>
      </w:rPr>
      <w:tab/>
    </w:r>
    <w:r w:rsidR="00B23FAC">
      <w:rPr>
        <w:noProof/>
      </w:rPr>
      <w:tab/>
    </w:r>
    <w:r w:rsidR="00094E1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1" o:spid="_x0000_s4097" type="#_x0000_t32" style="position:absolute;margin-left:-74.8pt;margin-top:569.85pt;width:2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54HwIAADsEAAAOAAAAZHJzL2Uyb0RvYy54bWysU9uO2yAQfa/Uf0C8Z33JpYkVZ7Wyk75s&#10;u5F2+wEEsI2KAQGJE1X99w7k0qZ9qar6AQ/MzJnLmVk+HnuJDtw6oVWJs4cUI66oZkK1Jf7ythnN&#10;MXKeKEakVrzEJ+7w4+r9u+VgCp7rTkvGLQIQ5YrBlLjz3hRJ4mjHe+IetOEKlI22PfFwtW3CLBkA&#10;vZdJnqazZNCWGaspdw5e67MSryJ+03DqX5rGcY9kiSE3H08bz104k9WSFK0lphP0kgb5hyx6IhQE&#10;vUHVxBO0t+IPqF5Qq51u/APVfaKbRlAea4BqsvS3al47YnisBZrjzK1N7v/B0s+HrUWClTjHSJEe&#10;KHraex0jo1kW+jMYV4BZpbY2VEiP6tU8a/rVIaWrjqiWR+u3kwHn6JHcuYSLMxBlN3zSDGwIBIjN&#10;Oja2D5DQBnSMnJxunPCjRxQex/l4PgXm6FWVkOLqZ6zzH7nuURBK7Lwlou18pZUC4rXNYhRyeHYe&#10;6gDHq0MIqvRGSBn5lwoNJV5M82l0cFoKFpTBzNl2V0mLDiRMUPxCUwDszszqvWIRrOOErS+yJ0Ke&#10;ZbCXKuBBXZDORTqPyLdFuljP1/PJaJLP1qNJWtejp001Gc022YdpPa6rqs6+h9SySdEJxrgK2V3H&#10;NZv83ThcFuc8aLeBvbUhuUePJUKy139MOhIbuDxPxU6z09aGbgSOYUKj8WWbwgr8eo9WP3d+9QMA&#10;AP//AwBQSwMEFAAGAAgAAAAhAPtRN/DgAAAADgEAAA8AAABkcnMvZG93bnJldi54bWxMj8FOwzAQ&#10;RO9I/QdrkXpBqZMWShPiVBVSDxxpK3F14yUJxOsodprQr2c5IDjuzNPsTL6dbCsu2PvGkYJkEYNA&#10;Kp1pqFJwOu6jDQgfNBndOkIFX+hhW8xucp0ZN9IrXg6hEhxCPtMK6hC6TEpf1mi1X7gOib1311sd&#10;+OwraXo9crht5TKO19LqhvhDrTt8rrH8PAxWAfrhIYl3qa1OL9fx7m15/Ri7o1Lz22n3BCLgFP5g&#10;+KnP1aHgTmc3kPGiVRAl9+maWXaSVfoIgpko3bB0/pVkkcv/M4pvAAAA//8DAFBLAQItABQABgAI&#10;AAAAIQC2gziS/gAAAOEBAAATAAAAAAAAAAAAAAAAAAAAAABbQ29udGVudF9UeXBlc10ueG1sUEsB&#10;Ai0AFAAGAAgAAAAhADj9If/WAAAAlAEAAAsAAAAAAAAAAAAAAAAALwEAAF9yZWxzLy5yZWxzUEsB&#10;Ai0AFAAGAAgAAAAhANRKzngfAgAAOwQAAA4AAAAAAAAAAAAAAAAALgIAAGRycy9lMm9Eb2MueG1s&#10;UEsBAi0AFAAGAAgAAAAhAPtRN/DgAAAADgEAAA8AAAAAAAAAAAAAAAAAeQQAAGRycy9kb3ducmV2&#10;LnhtbFBLBQYAAAAABAAEAPMAAACGBQAAAAA=&#10;"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00" w:rsidRDefault="00863500">
      <w:r>
        <w:separator/>
      </w:r>
    </w:p>
  </w:footnote>
  <w:footnote w:type="continuationSeparator" w:id="0">
    <w:p w:rsidR="00863500" w:rsidRDefault="0086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094E1A">
    <w:pPr>
      <w:pStyle w:val="Kopfzeile"/>
    </w:pPr>
    <w:r>
      <w:rPr>
        <w:noProof/>
      </w:rPr>
      <w:pict>
        <v:line id="Line 47" o:spid="_x0000_s4101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44.8pt" to="50.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8P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f5NLSmM64Aj5Xa2VAcPatXs9X0u0NKrxqiDjxSfLsYiMtCRPIuJGycgQT77otm4EOOXsc+&#10;nWvbBkjoADpHOS53OfjZI9ofUjjN8slTmkepElLcAo11/jPXLQpGiSWQjsDktHU+ECHFzSXkUXoj&#10;pIxqS4W6Es/Ho3EMcFoKFi6Dm7OH/UpadCJhXuIXq4KbRzerj4pFsIYTtr7angjZ25BcqoAHpQCd&#10;q9UPxI95Ol/P1rN8kI8m60GeVtXg02aVDyabbDqunqrVqsp+BmpZXjSCMa4Cu9twZvnfiX99Jv1Y&#10;3cfz3obkPXrsF5C9/SPpqGWQrx+EvWaXnb1pDPMYna9vJwz84x7sxxe+/AUAAP//AwBQSwMEFAAG&#10;AAgAAAAhANxYpYvdAAAACwEAAA8AAABkcnMvZG93bnJldi54bWxMj8FOwzAQRO9I/IO1SFwqalNQ&#10;KSFOhYDcuLSAuG7jJYmI12nstoGvZ8sFjrM7mnmTL0ffqT0NsQ1s4XJqQBFXwbVcW3h9KS8WoGJC&#10;dtgFJgtfFGFZnJ7kmLlw4BXt16lWEsIxQwtNSn2mdawa8hinoSeW30cYPCaRQ63dgAcJ952eGTPX&#10;HluWhgZ7emio+lzvvIVYvtG2/J5UE/N+VQeabR+fn9Da87Px/g5UojH9meGIL+hQCNMm7NhF1Yk2&#10;RtCThevF7RzU0fF72Vi4kWbQRa7/byh+AAAA//8DAFBLAQItABQABgAIAAAAIQC2gziS/gAAAOEB&#10;AAATAAAAAAAAAAAAAAAAAAAAAABbQ29udGVudF9UeXBlc10ueG1sUEsBAi0AFAAGAAgAAAAhADj9&#10;If/WAAAAlAEAAAsAAAAAAAAAAAAAAAAALwEAAF9yZWxzLy5yZWxzUEsBAi0AFAAGAAgAAAAhAG3n&#10;vw8TAgAAKQQAAA4AAAAAAAAAAAAAAAAALgIAAGRycy9lMm9Eb2MueG1sUEsBAi0AFAAGAAgAAAAh&#10;ANxYpYvdAAAACwEAAA8AAAAAAAAAAAAAAAAAbQQAAGRycy9kb3ducmV2LnhtbFBLBQYAAAAABAAE&#10;APMAAAB3BQAAAAA=&#10;" o:allowincell="f"/>
      </w:pict>
    </w:r>
    <w:r>
      <w:rPr>
        <w:noProof/>
      </w:rPr>
      <w:pict>
        <v:line id="Line 46" o:spid="_x0000_s4100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230.4pt" to="28.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utGQIAADM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DSJEO&#10;RvQkFEf5LLSmN66AiEptbSiOntSzedL0m0NKVy1Rex4pvpwN5GUhI3mVEjbOwAW7/qNmEEMOXsc+&#10;nRrboUYK8zUkBnDoBTrFwZxvg+Enj+hwSOH0Ic3eTSdxaAkpAkRINNb5D1x3KBgllkA/ApLjk/OB&#10;0q+QEK70RkgZ5y4V6ku8mE6mMcFpKVhwhjBn97tKWnQkQTnxi/WB5z7M6oNiEazlhK0vtidCDjZc&#10;LlXAg1KAzsUapPF9kS7W8/U8H+WT2XqUp3U9er+p8tFsA3XWD3VV1dmPQC3Li1YwxlVgd5Vplv+d&#10;DC4PZhDYTai3NiSv0WO/gOz1H0nHqYZBDpLYaXbe2uu0QZkx+PKKgvTv92Dfv/XVTwAAAP//AwBQ&#10;SwMEFAAGAAgAAAAhAFjkSqjdAAAACQEAAA8AAABkcnMvZG93bnJldi54bWxMj8FOwzAMhu9IvENk&#10;JG4sYYPCStNpQsAFaRKjcE4b01YkTtVkXXl7DBc42v70+/uLzeydmHCMfSANlwsFAqkJtqdWQ/X6&#10;eHELIiZD1rhAqOELI2zK05PC5DYc6QWnfWoFh1DMjYYupSGXMjYdehMXYUDi20cYvUk8jq20ozly&#10;uHdyqVQmvemJP3RmwPsOm8/9wWvYvj8/rHZT7YOz67Z6s75ST0utz8/m7R2IhHP6g+FHn9WhZKc6&#10;HMhG4TRc32RMarjKFFdg4HdRa1ivMgWyLOT/BuU3AAAA//8DAFBLAQItABQABgAIAAAAIQC2gziS&#10;/gAAAOEBAAATAAAAAAAAAAAAAAAAAAAAAABbQ29udGVudF9UeXBlc10ueG1sUEsBAi0AFAAGAAgA&#10;AAAhADj9If/WAAAAlAEAAAsAAAAAAAAAAAAAAAAALwEAAF9yZWxzLy5yZWxzUEsBAi0AFAAGAAgA&#10;AAAhAAiyS60ZAgAAMwQAAA4AAAAAAAAAAAAAAAAALgIAAGRycy9lMm9Eb2MueG1sUEsBAi0AFAAG&#10;AAgAAAAhAFjkSqjdAAAACQEAAA8AAAAAAAAAAAAAAAAAcwQAAGRycy9kb3ducmV2LnhtbFBLBQYA&#10;AAAABAAEAPMAAAB9BQAAAAA=&#10;" o:allowincell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A3578A">
    <w:pPr>
      <w:pStyle w:val="Kopfzeile"/>
      <w:tabs>
        <w:tab w:val="clear" w:pos="4536"/>
        <w:tab w:val="clear" w:pos="9072"/>
        <w:tab w:val="left" w:pos="8041"/>
        <w:tab w:val="right" w:pos="9163"/>
      </w:tabs>
      <w:ind w:right="-374"/>
      <w:rPr>
        <w:rFonts w:ascii="Frutiger Linotype" w:hAnsi="Frutiger Linotype"/>
        <w:color w:val="808080"/>
        <w:spacing w:val="5"/>
        <w:sz w:val="15"/>
      </w:rPr>
    </w:pPr>
    <w:r>
      <w:rPr>
        <w:rFonts w:ascii="Frutiger Linotype" w:hAnsi="Frutiger Linotype"/>
        <w:b/>
        <w:color w:val="808080"/>
        <w:spacing w:val="5"/>
        <w:sz w:val="15"/>
      </w:rPr>
      <w:t xml:space="preserve">Seite </w:t>
    </w:r>
    <w:r w:rsidR="004004C2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PAGE </w:instrText>
    </w:r>
    <w:r w:rsidR="004004C2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094E1A">
      <w:rPr>
        <w:rFonts w:ascii="Frutiger Linotype" w:hAnsi="Frutiger Linotype"/>
        <w:b/>
        <w:noProof/>
        <w:color w:val="808080"/>
        <w:spacing w:val="5"/>
        <w:sz w:val="15"/>
      </w:rPr>
      <w:t>2</w:t>
    </w:r>
    <w:r w:rsidR="004004C2">
      <w:rPr>
        <w:rFonts w:ascii="Frutiger Linotype" w:hAnsi="Frutiger Linotype"/>
        <w:b/>
        <w:color w:val="808080"/>
        <w:spacing w:val="5"/>
        <w:sz w:val="15"/>
      </w:rPr>
      <w:fldChar w:fldCharType="end"/>
    </w:r>
    <w:r>
      <w:rPr>
        <w:rFonts w:ascii="Frutiger Linotype" w:hAnsi="Frutiger Linotype"/>
        <w:b/>
        <w:color w:val="808080"/>
        <w:spacing w:val="5"/>
        <w:sz w:val="15"/>
      </w:rPr>
      <w:t xml:space="preserve"> von </w:t>
    </w:r>
    <w:r w:rsidR="004004C2">
      <w:rPr>
        <w:rFonts w:ascii="Frutiger Linotype" w:hAnsi="Frutiger Linotype"/>
        <w:b/>
        <w:color w:val="808080"/>
        <w:spacing w:val="5"/>
        <w:sz w:val="15"/>
      </w:rPr>
      <w:fldChar w:fldCharType="begin"/>
    </w:r>
    <w:r>
      <w:rPr>
        <w:rFonts w:ascii="Frutiger Linotype" w:hAnsi="Frutiger Linotype"/>
        <w:b/>
        <w:color w:val="808080"/>
        <w:spacing w:val="5"/>
        <w:sz w:val="15"/>
      </w:rPr>
      <w:instrText xml:space="preserve"> NUMPAGES </w:instrText>
    </w:r>
    <w:r w:rsidR="004004C2">
      <w:rPr>
        <w:rFonts w:ascii="Frutiger Linotype" w:hAnsi="Frutiger Linotype"/>
        <w:b/>
        <w:color w:val="808080"/>
        <w:spacing w:val="5"/>
        <w:sz w:val="15"/>
      </w:rPr>
      <w:fldChar w:fldCharType="separate"/>
    </w:r>
    <w:r w:rsidR="00094E1A">
      <w:rPr>
        <w:rFonts w:ascii="Frutiger Linotype" w:hAnsi="Frutiger Linotype"/>
        <w:b/>
        <w:noProof/>
        <w:color w:val="808080"/>
        <w:spacing w:val="5"/>
        <w:sz w:val="15"/>
      </w:rPr>
      <w:t>4</w:t>
    </w:r>
    <w:r w:rsidR="004004C2">
      <w:rPr>
        <w:rFonts w:ascii="Frutiger Linotype" w:hAnsi="Frutiger Linotype"/>
        <w:b/>
        <w:color w:val="808080"/>
        <w:spacing w:val="5"/>
        <w:sz w:val="1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094E1A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0" o:spid="_x0000_s4099" type="#_x0000_t32" style="position:absolute;margin-left:-75.4pt;margin-top:421pt;width: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O9HwIAADs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YqRI&#10;DxQ97b2OkdEs9mcwrgCzSm1tqJAe1at51vS7Q0pXHVEtj9ZvJwPOWeho8s4lXJyBKLvhi2ZgQyBA&#10;bNaxsX2AhDagY+TkdOOEHz2i8DgZT+ZTYI5eVQkprn7GOv+Z6x4FocTOWyLazldaKSBe2yxGIYdn&#10;50NWpLg6hKBKb4SUkX+p0FDixXQ8jQ5OS8GCMpg52+4qadGBhAmKXywRNPdmVu8Vi2AdJ2x9kT0R&#10;8ixDcKkCHtQF6Vyk84j8WKSL9Xw9z0f5eLYe5Wldj542VT6abbJP03pSV1Wd/QypZXnRCca4Ctld&#10;xzXL/24cLotzHrTbwN7akLxHj/2CZK//mHQkNnAZ9ssVO81OW3slHCY0Gl+2KazA/R3k+51f/QIA&#10;AP//AwBQSwMEFAAGAAgAAAAhACsqlpLeAAAADAEAAA8AAABkcnMvZG93bnJldi54bWxMj0FLw0AQ&#10;he+C/2EZwYukuwlWmphNKYIHj7YFr9vsmESzsyG7aWJ/vSMIepw3j/e+V24X14szjqHzpCFdKRBI&#10;tbcdNRqOh+dkAyJEQ9b0nlDDFwbYVtdXpSmsn+kVz/vYCA6hUBgNbYxDIWWoW3QmrPyAxL93PzoT&#10;+RwbaUczc7jrZabUg3SmI25ozYBPLdaf+8lpwDCtU7XLXXN8ucx3b9nlYx4OWt/eLLtHEBGX+GeG&#10;H3xGh4qZTn4iG0SvIUnXitmjhs19xqvYkuQ5K6dfRVal/D+i+gYAAP//AwBQSwECLQAUAAYACAAA&#10;ACEAtoM4kv4AAADhAQAAEwAAAAAAAAAAAAAAAAAAAAAAW0NvbnRlbnRfVHlwZXNdLnhtbFBLAQIt&#10;ABQABgAIAAAAIQA4/SH/1gAAAJQBAAALAAAAAAAAAAAAAAAAAC8BAABfcmVscy8ucmVsc1BLAQIt&#10;ABQABgAIAAAAIQA2vcO9HwIAADsEAAAOAAAAAAAAAAAAAAAAAC4CAABkcnMvZTJvRG9jLnhtbFBL&#10;AQItABQABgAIAAAAIQArKpaS3gAAAAwBAAAPAAAAAAAAAAAAAAAAAHkEAABkcnMvZG93bnJldi54&#10;bWxQSwUGAAAAAAQABADzAAAAhAUAAAAA&#10;">
          <w10:wrap anchory="page"/>
        </v:shape>
      </w:pict>
    </w:r>
    <w:r>
      <w:rPr>
        <w:noProof/>
      </w:rPr>
      <w:pict>
        <v:shape id="AutoShape 59" o:spid="_x0000_s4098" type="#_x0000_t32" style="position:absolute;margin-left:-74.8pt;margin-top:297.7pt;width:2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RW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RbhPkMxhUQVqmtDR3So3o1z5p+d0jpqiOq5TH67WQgOQsZybuUcHEGquyGL5pBDIEC&#10;cVjHxvYBEsaAjlGT000TfvSIwsfpZDqfgXL06kpIcc0z1vnPXPcoGCV23hLRdr7SSoHw2maxCjk8&#10;Ox9YkeKaEIoqvRFSRv2lQkOJF7PJLCY4LQULzhDmbLurpEUHEjYo/mKL4LkPs3qvWATrOGHri+2J&#10;kGcbiksV8KAvoHOxzivyY5Eu1vP1PB/lk4f1KE/revS0qfLRwyb7NKundVXV2c9ALcuLTjDGVWB3&#10;Xdcs/7t1uDyc86LdFvY2huQ9epwXkL3+R9JR2KDleSt2mp229io4bGgMvrym8ATu72Dfv/nVLwAA&#10;AP//AwBQSwMEFAAGAAgAAAAhAFpRh1rfAAAADAEAAA8AAABkcnMvZG93bnJldi54bWxMj8FKw0AQ&#10;hu+C77CM4EXSTUpTmphNKYIHj7YFr9vsmKTNzobspol9ekcQ9Dj/fPzzTbGdbSeuOPjWkYJkEYNA&#10;qpxpqVZwPLxGGxA+aDK6c4QKvtDDtry/K3Ru3ETveN2HWnAJ+VwraELocyl91aDVfuF6JN59usHq&#10;wONQSzPoicttJ5dxvJZWt8QXGt3jS4PVZT9aBejHNIl3ma2Pb7fp6WN5O0/9QanHh3n3DCLgHP5g&#10;+NFndSjZ6eRGMl50CqJkla2ZVZBm6QoEI1G24eT0m8iykP+fKL8BAAD//wMAUEsBAi0AFAAGAAgA&#10;AAAhALaDOJL+AAAA4QEAABMAAAAAAAAAAAAAAAAAAAAAAFtDb250ZW50X1R5cGVzXS54bWxQSwEC&#10;LQAUAAYACAAAACEAOP0h/9YAAACUAQAACwAAAAAAAAAAAAAAAAAvAQAAX3JlbHMvLnJlbHNQSwEC&#10;LQAUAAYACAAAACEAazV0Vh8CAAA7BAAADgAAAAAAAAAAAAAAAAAuAgAAZHJzL2Uyb0RvYy54bWxQ&#10;SwECLQAUAAYACAAAACEAWlGHWt8AAAAMAQAADwAAAAAAAAAAAAAAAAB5BAAAZHJzL2Rvd25yZXYu&#10;eG1sUEsFBgAAAAAEAAQA8wAAAIUFAAAAAA==&#10;"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4102">
      <o:colormru v:ext="edit" colors="#5f5f5f"/>
    </o:shapedefaults>
    <o:shapelayout v:ext="edit">
      <o:idmap v:ext="edit" data="4"/>
      <o:rules v:ext="edit">
        <o:r id="V:Rule4" type="connector" idref="#AutoShape 61"/>
        <o:r id="V:Rule5" type="connector" idref="#AutoShape 59"/>
        <o:r id="V:Rule6" type="connector" idref="#AutoShape 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2DD"/>
    <w:rsid w:val="000269DE"/>
    <w:rsid w:val="00033CE0"/>
    <w:rsid w:val="00051425"/>
    <w:rsid w:val="00094E1A"/>
    <w:rsid w:val="0009533E"/>
    <w:rsid w:val="000A30CF"/>
    <w:rsid w:val="00162883"/>
    <w:rsid w:val="001735C3"/>
    <w:rsid w:val="00177623"/>
    <w:rsid w:val="00181F74"/>
    <w:rsid w:val="001934AE"/>
    <w:rsid w:val="001A07D2"/>
    <w:rsid w:val="001E0316"/>
    <w:rsid w:val="00211C08"/>
    <w:rsid w:val="002134EA"/>
    <w:rsid w:val="00217AF2"/>
    <w:rsid w:val="00230C43"/>
    <w:rsid w:val="00232630"/>
    <w:rsid w:val="0026492B"/>
    <w:rsid w:val="00266C8C"/>
    <w:rsid w:val="002D27B4"/>
    <w:rsid w:val="002D7C6C"/>
    <w:rsid w:val="00335196"/>
    <w:rsid w:val="00336157"/>
    <w:rsid w:val="00386A64"/>
    <w:rsid w:val="00392E23"/>
    <w:rsid w:val="00396B7F"/>
    <w:rsid w:val="003B7A8D"/>
    <w:rsid w:val="003C1621"/>
    <w:rsid w:val="003E2E57"/>
    <w:rsid w:val="003F6863"/>
    <w:rsid w:val="004004C2"/>
    <w:rsid w:val="00400852"/>
    <w:rsid w:val="004143E6"/>
    <w:rsid w:val="0042460A"/>
    <w:rsid w:val="00430FDD"/>
    <w:rsid w:val="004C1F2D"/>
    <w:rsid w:val="004C3FAD"/>
    <w:rsid w:val="004E492B"/>
    <w:rsid w:val="004F5752"/>
    <w:rsid w:val="005002DD"/>
    <w:rsid w:val="00531253"/>
    <w:rsid w:val="0055111A"/>
    <w:rsid w:val="00560FB0"/>
    <w:rsid w:val="005F6130"/>
    <w:rsid w:val="00654A36"/>
    <w:rsid w:val="00661040"/>
    <w:rsid w:val="00673CE1"/>
    <w:rsid w:val="00677B5D"/>
    <w:rsid w:val="00703123"/>
    <w:rsid w:val="00757867"/>
    <w:rsid w:val="00761A94"/>
    <w:rsid w:val="00775E9E"/>
    <w:rsid w:val="00775FCB"/>
    <w:rsid w:val="007823D3"/>
    <w:rsid w:val="007D7056"/>
    <w:rsid w:val="007E25EE"/>
    <w:rsid w:val="007E2F64"/>
    <w:rsid w:val="007F1DD9"/>
    <w:rsid w:val="00863500"/>
    <w:rsid w:val="0088437C"/>
    <w:rsid w:val="00885075"/>
    <w:rsid w:val="008A2B0D"/>
    <w:rsid w:val="008C578D"/>
    <w:rsid w:val="008C668F"/>
    <w:rsid w:val="008F0A87"/>
    <w:rsid w:val="008F30C2"/>
    <w:rsid w:val="0090717D"/>
    <w:rsid w:val="00907403"/>
    <w:rsid w:val="009570D6"/>
    <w:rsid w:val="009C6484"/>
    <w:rsid w:val="009D444D"/>
    <w:rsid w:val="009F1BF3"/>
    <w:rsid w:val="00A27AFA"/>
    <w:rsid w:val="00A3578A"/>
    <w:rsid w:val="00A5765F"/>
    <w:rsid w:val="00A65AA5"/>
    <w:rsid w:val="00A764CC"/>
    <w:rsid w:val="00A9552E"/>
    <w:rsid w:val="00AA15C4"/>
    <w:rsid w:val="00B12A4A"/>
    <w:rsid w:val="00B15C8D"/>
    <w:rsid w:val="00B23FAC"/>
    <w:rsid w:val="00B907FA"/>
    <w:rsid w:val="00BB1C4A"/>
    <w:rsid w:val="00C73C26"/>
    <w:rsid w:val="00C73D8F"/>
    <w:rsid w:val="00C76559"/>
    <w:rsid w:val="00C9007B"/>
    <w:rsid w:val="00CB16F2"/>
    <w:rsid w:val="00CD5250"/>
    <w:rsid w:val="00CD6E5F"/>
    <w:rsid w:val="00CE00AE"/>
    <w:rsid w:val="00D02018"/>
    <w:rsid w:val="00D122A8"/>
    <w:rsid w:val="00D16959"/>
    <w:rsid w:val="00D654B4"/>
    <w:rsid w:val="00D70CF0"/>
    <w:rsid w:val="00D84F82"/>
    <w:rsid w:val="00DB4130"/>
    <w:rsid w:val="00DB4A6B"/>
    <w:rsid w:val="00DE1EB9"/>
    <w:rsid w:val="00E027C0"/>
    <w:rsid w:val="00E15863"/>
    <w:rsid w:val="00E64374"/>
    <w:rsid w:val="00E82156"/>
    <w:rsid w:val="00E83C1E"/>
    <w:rsid w:val="00E85EDD"/>
    <w:rsid w:val="00EA1A7F"/>
    <w:rsid w:val="00EA257A"/>
    <w:rsid w:val="00F2152F"/>
    <w:rsid w:val="00F37476"/>
    <w:rsid w:val="00F84D36"/>
    <w:rsid w:val="00FA7F0F"/>
    <w:rsid w:val="00FB71E8"/>
    <w:rsid w:val="00FD4EE6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DD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1DD9"/>
    <w:pPr>
      <w:keepNext/>
      <w:outlineLvl w:val="0"/>
    </w:pPr>
    <w:rPr>
      <w:b/>
      <w:sz w:val="20"/>
      <w:szCs w:val="20"/>
    </w:rPr>
  </w:style>
  <w:style w:type="paragraph" w:styleId="berschrift2">
    <w:name w:val="heading 2"/>
    <w:basedOn w:val="Standard"/>
    <w:next w:val="Standard"/>
    <w:qFormat/>
    <w:rsid w:val="007F1DD9"/>
    <w:pPr>
      <w:keepNext/>
      <w:tabs>
        <w:tab w:val="left" w:pos="6919"/>
      </w:tabs>
      <w:spacing w:line="240" w:lineRule="exact"/>
      <w:outlineLvl w:val="1"/>
    </w:pPr>
    <w:rPr>
      <w:rFonts w:ascii="Verdana" w:hAnsi="Verdan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DD9"/>
    <w:pPr>
      <w:tabs>
        <w:tab w:val="center" w:pos="4536"/>
        <w:tab w:val="right" w:pos="9072"/>
      </w:tabs>
    </w:pPr>
  </w:style>
  <w:style w:type="character" w:styleId="Hyperlink">
    <w:name w:val="Hyperlink"/>
    <w:rsid w:val="007F1DD9"/>
    <w:rPr>
      <w:color w:val="0000FF"/>
      <w:u w:val="single"/>
    </w:rPr>
  </w:style>
  <w:style w:type="character" w:styleId="Seitenzahl">
    <w:name w:val="page number"/>
    <w:basedOn w:val="Absatz-Standardschriftart"/>
    <w:rsid w:val="007F1DD9"/>
  </w:style>
  <w:style w:type="paragraph" w:styleId="Sprechblasentext">
    <w:name w:val="Balloon Text"/>
    <w:basedOn w:val="Standard"/>
    <w:semiHidden/>
    <w:rsid w:val="007F1DD9"/>
    <w:rPr>
      <w:rFonts w:ascii="Tahoma" w:hAnsi="Tahoma" w:cs="Times"/>
      <w:sz w:val="16"/>
      <w:szCs w:val="16"/>
    </w:rPr>
  </w:style>
  <w:style w:type="paragraph" w:styleId="Dokumentstruktur">
    <w:name w:val="Document Map"/>
    <w:basedOn w:val="Standard"/>
    <w:semiHidden/>
    <w:rsid w:val="007F1DD9"/>
    <w:pPr>
      <w:shd w:val="clear" w:color="auto" w:fill="000080"/>
    </w:pPr>
    <w:rPr>
      <w:rFonts w:ascii="Tahoma" w:hAnsi="Tahoma" w:cs="Times"/>
    </w:rPr>
  </w:style>
  <w:style w:type="paragraph" w:customStyle="1" w:styleId="Anwaltlinks">
    <w:name w:val="Anwalt links"/>
    <w:basedOn w:val="Standard"/>
    <w:rsid w:val="007F1DD9"/>
    <w:pPr>
      <w:spacing w:before="25"/>
      <w:jc w:val="right"/>
    </w:pPr>
    <w:rPr>
      <w:color w:val="5F5F5F"/>
      <w:spacing w:val="5"/>
      <w:sz w:val="15"/>
    </w:rPr>
  </w:style>
  <w:style w:type="paragraph" w:customStyle="1" w:styleId="FachanwaltlinksChar">
    <w:name w:val="Fachanwalt links Char"/>
    <w:basedOn w:val="Standard"/>
    <w:rsid w:val="007F1DD9"/>
    <w:pPr>
      <w:jc w:val="right"/>
    </w:pPr>
    <w:rPr>
      <w:color w:val="5F5F5F"/>
      <w:spacing w:val="5"/>
      <w:position w:val="3"/>
      <w:sz w:val="12"/>
      <w:szCs w:val="12"/>
    </w:rPr>
  </w:style>
  <w:style w:type="paragraph" w:customStyle="1" w:styleId="Sitzlinks">
    <w:name w:val="Sitz links"/>
    <w:basedOn w:val="Standard"/>
    <w:rsid w:val="007F1DD9"/>
    <w:pPr>
      <w:spacing w:after="20"/>
      <w:jc w:val="right"/>
    </w:pPr>
    <w:rPr>
      <w:b/>
      <w:color w:val="000000"/>
      <w:spacing w:val="5"/>
      <w:sz w:val="15"/>
    </w:rPr>
  </w:style>
  <w:style w:type="character" w:customStyle="1" w:styleId="FachanwaltlinksCharChar">
    <w:name w:val="Fachanwalt links Char Char"/>
    <w:rsid w:val="007F1DD9"/>
    <w:rPr>
      <w:noProof w:val="0"/>
      <w:color w:val="5F5F5F"/>
      <w:spacing w:val="5"/>
      <w:position w:val="3"/>
      <w:sz w:val="12"/>
      <w:szCs w:val="12"/>
      <w:lang w:val="de-DE" w:eastAsia="de-DE" w:bidi="ar-SA"/>
    </w:rPr>
  </w:style>
  <w:style w:type="paragraph" w:customStyle="1" w:styleId="AnwaltrechtsChar">
    <w:name w:val="Anwalt rechts Char"/>
    <w:basedOn w:val="Standard"/>
    <w:rsid w:val="007F1DD9"/>
    <w:pPr>
      <w:spacing w:before="25"/>
      <w:jc w:val="both"/>
    </w:pPr>
    <w:rPr>
      <w:color w:val="5F5F5F"/>
      <w:spacing w:val="5"/>
      <w:sz w:val="15"/>
    </w:rPr>
  </w:style>
  <w:style w:type="paragraph" w:customStyle="1" w:styleId="Fachanwaltrechts">
    <w:name w:val="Fachanwalt rechts"/>
    <w:basedOn w:val="FachanwaltlinksChar"/>
    <w:rsid w:val="007F1DD9"/>
    <w:pPr>
      <w:jc w:val="left"/>
    </w:pPr>
  </w:style>
  <w:style w:type="paragraph" w:customStyle="1" w:styleId="Sitzrechts">
    <w:name w:val="Sitz rechts"/>
    <w:basedOn w:val="Sitzlinks"/>
    <w:rsid w:val="007F1DD9"/>
    <w:pPr>
      <w:spacing w:before="90" w:line="120" w:lineRule="exact"/>
      <w:jc w:val="left"/>
    </w:pPr>
  </w:style>
  <w:style w:type="character" w:customStyle="1" w:styleId="AnwaltrechtsCharChar">
    <w:name w:val="Anwalt rechts Char Char"/>
    <w:rsid w:val="007F1DD9"/>
    <w:rPr>
      <w:noProof w:val="0"/>
      <w:color w:val="5F5F5F"/>
      <w:spacing w:val="5"/>
      <w:sz w:val="15"/>
      <w:szCs w:val="24"/>
      <w:lang w:val="de-DE" w:eastAsia="de-DE" w:bidi="ar-SA"/>
    </w:rPr>
  </w:style>
  <w:style w:type="paragraph" w:customStyle="1" w:styleId="TrennstrichII">
    <w:name w:val="Trennstrich II"/>
    <w:basedOn w:val="Standard"/>
    <w:rsid w:val="007F1DD9"/>
    <w:pPr>
      <w:spacing w:before="30" w:after="10" w:line="80" w:lineRule="exact"/>
      <w:jc w:val="both"/>
    </w:pPr>
    <w:rPr>
      <w:b/>
      <w:color w:val="5F5F5F"/>
      <w:spacing w:val="5"/>
      <w:position w:val="5"/>
      <w:sz w:val="15"/>
      <w:szCs w:val="12"/>
    </w:rPr>
  </w:style>
  <w:style w:type="paragraph" w:styleId="Textkrper">
    <w:name w:val="Body Text"/>
    <w:basedOn w:val="Standard"/>
    <w:link w:val="TextkrperZchn"/>
    <w:rsid w:val="00757867"/>
    <w:pPr>
      <w:spacing w:line="360" w:lineRule="auto"/>
      <w:jc w:val="both"/>
    </w:pPr>
    <w:rPr>
      <w:rFonts w:ascii="FranklinGothic" w:eastAsia="Times" w:hAnsi="FranklinGothic"/>
      <w:sz w:val="22"/>
    </w:rPr>
  </w:style>
  <w:style w:type="character" w:customStyle="1" w:styleId="TextkrperZchn">
    <w:name w:val="Textkörper Zchn"/>
    <w:basedOn w:val="Absatz-Standardschriftart"/>
    <w:link w:val="Textkrper"/>
    <w:rsid w:val="00757867"/>
    <w:rPr>
      <w:rFonts w:ascii="FranklinGothic" w:eastAsia="Times" w:hAnsi="FranklinGothic"/>
      <w:sz w:val="22"/>
      <w:szCs w:val="24"/>
    </w:rPr>
  </w:style>
  <w:style w:type="paragraph" w:customStyle="1" w:styleId="Default">
    <w:name w:val="Default"/>
    <w:rsid w:val="00757867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CI</vt:lpstr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CI</dc:title>
  <dc:creator>Herterich Isabel</dc:creator>
  <cp:lastModifiedBy>Schubert Simone</cp:lastModifiedBy>
  <cp:revision>15</cp:revision>
  <cp:lastPrinted>2019-02-25T10:54:00Z</cp:lastPrinted>
  <dcterms:created xsi:type="dcterms:W3CDTF">2019-02-22T11:53:00Z</dcterms:created>
  <dcterms:modified xsi:type="dcterms:W3CDTF">2019-03-25T12:31:00Z</dcterms:modified>
</cp:coreProperties>
</file>