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8" w:rsidRPr="00757867" w:rsidRDefault="00B751D8" w:rsidP="00B751D8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-795020</wp:posOffset>
            </wp:positionV>
            <wp:extent cx="1281430" cy="1079500"/>
            <wp:effectExtent l="0" t="0" r="0" b="6350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Cs w:val="22"/>
        </w:rPr>
        <w:t>SenerTec erweitert seine Produktpalette</w:t>
      </w:r>
    </w:p>
    <w:p w:rsidR="00B751D8" w:rsidRPr="00D3378A" w:rsidRDefault="00B751D8" w:rsidP="00B751D8">
      <w:pPr>
        <w:jc w:val="both"/>
        <w:rPr>
          <w:rFonts w:ascii="Helvetica Neue" w:hAnsi="Helvetica Neue" w:cs="Helvetica Neue"/>
          <w:b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Ladesäule und Batteriespeicher</w:t>
      </w:r>
    </w:p>
    <w:p w:rsidR="007706DA" w:rsidRDefault="007706DA"/>
    <w:p w:rsidR="00B751D8" w:rsidRPr="00494950" w:rsidRDefault="00B751D8" w:rsidP="00B751D8">
      <w:pPr>
        <w:spacing w:line="360" w:lineRule="auto"/>
        <w:rPr>
          <w:rFonts w:ascii="Arial" w:hAnsi="Arial" w:cs="Arial"/>
          <w:b/>
        </w:rPr>
      </w:pPr>
      <w:r w:rsidRPr="00494950">
        <w:rPr>
          <w:rFonts w:ascii="Arial" w:hAnsi="Arial" w:cs="Arial"/>
          <w:b/>
        </w:rPr>
        <w:t xml:space="preserve">Der Klimawandel ist DAS Thema – ob auf den Schulhöfen, in den Kommunen oder im heimischen Wohnzimmer. Ohne den Ausbau </w:t>
      </w:r>
      <w:r w:rsidR="00EF39E2">
        <w:rPr>
          <w:rFonts w:ascii="Arial" w:hAnsi="Arial" w:cs="Arial"/>
          <w:b/>
        </w:rPr>
        <w:t xml:space="preserve">von </w:t>
      </w:r>
      <w:r w:rsidR="008900F7">
        <w:rPr>
          <w:rFonts w:ascii="Arial" w:hAnsi="Arial" w:cs="Arial"/>
          <w:b/>
        </w:rPr>
        <w:t>Speichertechnologien und der</w:t>
      </w:r>
      <w:r w:rsidR="00EF39E2">
        <w:rPr>
          <w:rFonts w:ascii="Arial" w:hAnsi="Arial" w:cs="Arial"/>
          <w:b/>
        </w:rPr>
        <w:t xml:space="preserve"> </w:t>
      </w:r>
      <w:r w:rsidRPr="00494950">
        <w:rPr>
          <w:rFonts w:ascii="Arial" w:hAnsi="Arial" w:cs="Arial"/>
          <w:b/>
        </w:rPr>
        <w:t xml:space="preserve">E-Mobilität ist eine erfolgreiche Energiewende jedoch kaum zu schaffen. Davon ist auch SenerTec überzeugt. Der Produzent von </w:t>
      </w:r>
      <w:r w:rsidR="00184DC6">
        <w:rPr>
          <w:rFonts w:ascii="Arial" w:hAnsi="Arial" w:cs="Arial"/>
          <w:b/>
        </w:rPr>
        <w:t xml:space="preserve">Kraft-Wärme-Kopplungs-Anlagen (KWK-Anlagen) </w:t>
      </w:r>
      <w:r w:rsidRPr="00494950">
        <w:rPr>
          <w:rFonts w:ascii="Arial" w:hAnsi="Arial" w:cs="Arial"/>
          <w:b/>
        </w:rPr>
        <w:t>präsentiert pünktlich zum Aufbruch in das nächste Mobilitätszeitalter seine neuen Produkte: Die Ladesäule und den Batteriespeicher.</w:t>
      </w:r>
    </w:p>
    <w:p w:rsidR="00B751D8" w:rsidRDefault="00B751D8">
      <w:pPr>
        <w:rPr>
          <w:rFonts w:ascii="Arial" w:hAnsi="Arial" w:cs="Arial"/>
        </w:rPr>
      </w:pPr>
    </w:p>
    <w:p w:rsidR="00B751D8" w:rsidRDefault="00B751D8" w:rsidP="00B751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Damit hat sich SenerTec für den E-Wandel in Stellung gebracht. Schließlich sollen laut Plan der Bundesregierung b</w:t>
      </w:r>
      <w:r w:rsidRPr="00F84615">
        <w:rPr>
          <w:rFonts w:ascii="Arial" w:hAnsi="Arial" w:cs="Arial"/>
        </w:rPr>
        <w:t>is 2022 eine Millionen Elektroautos auf Deutschlands Straßen fahren</w:t>
      </w:r>
      <w:r>
        <w:rPr>
          <w:rFonts w:ascii="Arial" w:hAnsi="Arial" w:cs="Arial"/>
        </w:rPr>
        <w:t xml:space="preserve">. Mehr E-Fahrzeuge alleine reichen jedoch nicht aus. Um die Autos auch nutzen zu können, muss die Infrastruktur verbessert werden. Der Bund plant daher die Entstehung von rund </w:t>
      </w:r>
      <w:r w:rsidR="003C7B2B">
        <w:rPr>
          <w:rFonts w:ascii="Arial" w:hAnsi="Arial" w:cs="Arial"/>
        </w:rPr>
        <w:t xml:space="preserve">15.000 </w:t>
      </w:r>
      <w:r>
        <w:rPr>
          <w:rFonts w:ascii="Arial" w:hAnsi="Arial" w:cs="Arial"/>
        </w:rPr>
        <w:t xml:space="preserve">neuen Ladesäulen mit einem Volumen von 300 Millionen Euro aus öffentlichen Geldern. </w:t>
      </w:r>
      <w:r w:rsidR="00FB5799">
        <w:rPr>
          <w:rFonts w:ascii="Arial" w:hAnsi="Arial" w:cs="Arial"/>
        </w:rPr>
        <w:t>Allerdings möchte nahezu jeder E-Auto-Besitzer sein Fahrzeug</w:t>
      </w:r>
      <w:r w:rsidR="008900F7">
        <w:rPr>
          <w:rFonts w:ascii="Arial" w:hAnsi="Arial" w:cs="Arial"/>
        </w:rPr>
        <w:t xml:space="preserve"> jederzeit</w:t>
      </w:r>
      <w:r w:rsidR="00FB5799">
        <w:rPr>
          <w:rFonts w:ascii="Arial" w:hAnsi="Arial" w:cs="Arial"/>
        </w:rPr>
        <w:t xml:space="preserve"> </w:t>
      </w:r>
      <w:r w:rsidR="00877667">
        <w:rPr>
          <w:rFonts w:ascii="Arial" w:hAnsi="Arial" w:cs="Arial"/>
        </w:rPr>
        <w:t xml:space="preserve">bequem zu Hause laden können. </w:t>
      </w:r>
      <w:r w:rsidR="00FB5799">
        <w:rPr>
          <w:rFonts w:ascii="Arial" w:hAnsi="Arial" w:cs="Arial"/>
        </w:rPr>
        <w:t>Auch immer mehr</w:t>
      </w:r>
      <w:r w:rsidR="00877667">
        <w:rPr>
          <w:rFonts w:ascii="Arial" w:hAnsi="Arial" w:cs="Arial"/>
        </w:rPr>
        <w:t xml:space="preserve"> </w:t>
      </w:r>
      <w:r w:rsidR="00471EE8">
        <w:rPr>
          <w:rFonts w:ascii="Arial" w:hAnsi="Arial" w:cs="Arial"/>
        </w:rPr>
        <w:t>Gewerbebetriebe wie Hotels oder Autohäuser</w:t>
      </w:r>
      <w:r w:rsidR="00FB5799">
        <w:rPr>
          <w:rFonts w:ascii="Arial" w:hAnsi="Arial" w:cs="Arial"/>
        </w:rPr>
        <w:t xml:space="preserve"> setzen auf </w:t>
      </w:r>
      <w:r w:rsidR="00877667">
        <w:rPr>
          <w:rFonts w:ascii="Arial" w:hAnsi="Arial" w:cs="Arial"/>
        </w:rPr>
        <w:t>die</w:t>
      </w:r>
      <w:r w:rsidR="00FB5799">
        <w:rPr>
          <w:rFonts w:ascii="Arial" w:hAnsi="Arial" w:cs="Arial"/>
        </w:rPr>
        <w:t xml:space="preserve"> eigene</w:t>
      </w:r>
      <w:r w:rsidR="00877667">
        <w:rPr>
          <w:rFonts w:ascii="Arial" w:hAnsi="Arial" w:cs="Arial"/>
        </w:rPr>
        <w:t xml:space="preserve"> E-Tankstelle</w:t>
      </w:r>
      <w:r w:rsidR="00FB5799">
        <w:rPr>
          <w:rFonts w:ascii="Arial" w:hAnsi="Arial" w:cs="Arial"/>
        </w:rPr>
        <w:t xml:space="preserve">. Denn immer </w:t>
      </w:r>
      <w:r w:rsidR="00471EE8">
        <w:rPr>
          <w:rFonts w:ascii="Arial" w:hAnsi="Arial" w:cs="Arial"/>
        </w:rPr>
        <w:t>häufiger</w:t>
      </w:r>
      <w:r w:rsidR="00FB5799">
        <w:rPr>
          <w:rFonts w:ascii="Arial" w:hAnsi="Arial" w:cs="Arial"/>
        </w:rPr>
        <w:t xml:space="preserve"> wird eine Lademöglichkeit</w:t>
      </w:r>
      <w:r w:rsidR="00877667">
        <w:rPr>
          <w:rFonts w:ascii="Arial" w:hAnsi="Arial" w:cs="Arial"/>
        </w:rPr>
        <w:t xml:space="preserve"> zum ausschlaggebenden Kriterium für Gäste </w:t>
      </w:r>
      <w:r w:rsidR="00471EE8">
        <w:rPr>
          <w:rFonts w:ascii="Arial" w:hAnsi="Arial" w:cs="Arial"/>
        </w:rPr>
        <w:t>oder</w:t>
      </w:r>
      <w:r w:rsidR="00877667">
        <w:rPr>
          <w:rFonts w:ascii="Arial" w:hAnsi="Arial" w:cs="Arial"/>
        </w:rPr>
        <w:t xml:space="preserve"> Kunden.</w:t>
      </w:r>
    </w:p>
    <w:p w:rsidR="00877667" w:rsidRDefault="00877667" w:rsidP="00B751D8">
      <w:pPr>
        <w:spacing w:line="360" w:lineRule="auto"/>
        <w:jc w:val="both"/>
        <w:rPr>
          <w:rFonts w:ascii="Arial" w:hAnsi="Arial" w:cs="Arial"/>
        </w:rPr>
      </w:pPr>
    </w:p>
    <w:p w:rsidR="00877667" w:rsidRDefault="00DF31F3" w:rsidP="00B751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die</w:t>
      </w:r>
      <w:r w:rsidR="00471EE8">
        <w:rPr>
          <w:rFonts w:ascii="Arial" w:hAnsi="Arial" w:cs="Arial"/>
        </w:rPr>
        <w:t xml:space="preserve">se steigende </w:t>
      </w:r>
      <w:r w:rsidR="00877667">
        <w:rPr>
          <w:rFonts w:ascii="Arial" w:hAnsi="Arial" w:cs="Arial"/>
        </w:rPr>
        <w:t xml:space="preserve">Nachfrage </w:t>
      </w:r>
      <w:r w:rsidR="00471EE8">
        <w:rPr>
          <w:rFonts w:ascii="Arial" w:hAnsi="Arial" w:cs="Arial"/>
        </w:rPr>
        <w:t>bietet</w:t>
      </w:r>
      <w:r w:rsidR="00877667">
        <w:rPr>
          <w:rFonts w:ascii="Arial" w:hAnsi="Arial" w:cs="Arial"/>
        </w:rPr>
        <w:t xml:space="preserve"> SenerTec künftig </w:t>
      </w:r>
      <w:r>
        <w:rPr>
          <w:rFonts w:ascii="Arial" w:hAnsi="Arial" w:cs="Arial"/>
        </w:rPr>
        <w:t xml:space="preserve">die Lösung - </w:t>
      </w:r>
      <w:r w:rsidR="00877667">
        <w:rPr>
          <w:rFonts w:ascii="Arial" w:hAnsi="Arial" w:cs="Arial"/>
        </w:rPr>
        <w:t xml:space="preserve">Ladesäulen und Batteriespeicher </w:t>
      </w:r>
      <w:r>
        <w:rPr>
          <w:rFonts w:ascii="Arial" w:hAnsi="Arial" w:cs="Arial"/>
        </w:rPr>
        <w:t xml:space="preserve">als </w:t>
      </w:r>
      <w:r w:rsidR="00877667">
        <w:rPr>
          <w:rFonts w:ascii="Arial" w:hAnsi="Arial" w:cs="Arial"/>
        </w:rPr>
        <w:t xml:space="preserve">perfekte Ergänzung </w:t>
      </w:r>
      <w:r w:rsidR="002C4451">
        <w:rPr>
          <w:rFonts w:ascii="Arial" w:hAnsi="Arial" w:cs="Arial"/>
        </w:rPr>
        <w:t>zur Kraft-Wärme-Kopplung (KWK)</w:t>
      </w:r>
      <w:r w:rsidR="00877667">
        <w:rPr>
          <w:rFonts w:ascii="Arial" w:hAnsi="Arial" w:cs="Arial"/>
        </w:rPr>
        <w:t xml:space="preserve">. </w:t>
      </w:r>
      <w:r w:rsidR="008F1821">
        <w:rPr>
          <w:rFonts w:ascii="Arial" w:hAnsi="Arial" w:cs="Arial"/>
        </w:rPr>
        <w:t>Denn beide Produkte können in Kombination mit d</w:t>
      </w:r>
      <w:r w:rsidR="00FB5799">
        <w:rPr>
          <w:rFonts w:ascii="Arial" w:hAnsi="Arial" w:cs="Arial"/>
        </w:rPr>
        <w:t>em Dachs optimal genutzt werden:</w:t>
      </w:r>
      <w:r w:rsidR="008F1821">
        <w:rPr>
          <w:rFonts w:ascii="Arial" w:hAnsi="Arial" w:cs="Arial"/>
        </w:rPr>
        <w:t xml:space="preserve"> Der Batteriespeicher speichert den durch die </w:t>
      </w:r>
      <w:r w:rsidR="002C4451">
        <w:rPr>
          <w:rFonts w:ascii="Arial" w:hAnsi="Arial" w:cs="Arial"/>
        </w:rPr>
        <w:t>KWK</w:t>
      </w:r>
      <w:r w:rsidR="008F1821">
        <w:rPr>
          <w:rFonts w:ascii="Arial" w:hAnsi="Arial" w:cs="Arial"/>
        </w:rPr>
        <w:t xml:space="preserve"> überschüssig produzierten Strom. Bei Bedarf kann dieser beispielsweise durch die Ladesäule zum „Tanken“ eines E-Autos genutzt werden. Für noch mehr Autarkie und Unabhängigkeit von Energieversorgern ist die Kopplung mit einer Photovoltaik-Anlage möglich.</w:t>
      </w:r>
    </w:p>
    <w:p w:rsidR="002C4451" w:rsidRDefault="002C4451" w:rsidP="00B751D8">
      <w:pPr>
        <w:spacing w:line="360" w:lineRule="auto"/>
        <w:jc w:val="both"/>
        <w:rPr>
          <w:rFonts w:ascii="Arial" w:hAnsi="Arial" w:cs="Arial"/>
        </w:rPr>
      </w:pPr>
    </w:p>
    <w:p w:rsidR="003C7B2B" w:rsidRDefault="002C4451" w:rsidP="00B751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Ladesäule und der </w:t>
      </w:r>
      <w:r w:rsidR="00A40558">
        <w:rPr>
          <w:rFonts w:ascii="Arial" w:hAnsi="Arial" w:cs="Arial"/>
        </w:rPr>
        <w:t xml:space="preserve">Batteriespeicher ersparen dem Betreiber durch bedarfsgerechte Bereitstellung des Stroms Kosten und der Umwelt große Mengen an CO2. </w:t>
      </w:r>
      <w:r w:rsidR="003C7B2B">
        <w:rPr>
          <w:rFonts w:ascii="Arial" w:hAnsi="Arial" w:cs="Arial"/>
        </w:rPr>
        <w:t xml:space="preserve">Dank einer Kooperation mit den renommierten Unternehmen The Mobility House und sonnen, bietet SenerTec nun die Komplettlösung für die Energiewende zuhause. </w:t>
      </w:r>
    </w:p>
    <w:p w:rsidR="00965937" w:rsidRPr="00965937" w:rsidRDefault="00965937" w:rsidP="00965937">
      <w:pPr>
        <w:spacing w:line="360" w:lineRule="auto"/>
        <w:jc w:val="both"/>
        <w:rPr>
          <w:rFonts w:ascii="Arial" w:hAnsi="Arial" w:cs="Arial"/>
        </w:rPr>
      </w:pPr>
      <w:r w:rsidRPr="00965937">
        <w:rPr>
          <w:rFonts w:ascii="Arial" w:hAnsi="Arial" w:cs="Arial"/>
        </w:rPr>
        <w:lastRenderedPageBreak/>
        <w:t>Eine emissionsfreie Energie- und Mobilitätszukunft zu gestalten – das ist das Ziel von The Mobility House. Durch intelligente Lade-, Energie- und Speicherlösungen fördert das zukunftsorientierte Unternehmen den Ausbau erneuerbarer Energien, die Stabilisierung des Stromnetzes und macht Elektromobilität günstiger.</w:t>
      </w:r>
    </w:p>
    <w:p w:rsidR="00965937" w:rsidRDefault="00965937" w:rsidP="00B751D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C7B2B" w:rsidRPr="003C7B2B" w:rsidRDefault="00965937" w:rsidP="00B751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Der Hersteller </w:t>
      </w:r>
      <w:proofErr w:type="gramStart"/>
      <w:r w:rsidR="003C7B2B">
        <w:rPr>
          <w:rFonts w:ascii="Arial" w:hAnsi="Arial" w:cs="Arial"/>
          <w:color w:val="000000"/>
        </w:rPr>
        <w:t>sonnen</w:t>
      </w:r>
      <w:proofErr w:type="gramEnd"/>
      <w:r w:rsidR="003C7B2B">
        <w:rPr>
          <w:rFonts w:ascii="Arial" w:hAnsi="Arial" w:cs="Arial"/>
          <w:color w:val="000000"/>
        </w:rPr>
        <w:t xml:space="preserve"> ist eines der am schnellsten wachsenden Technologie-Unternehmen Deutschlands. </w:t>
      </w:r>
      <w:r>
        <w:rPr>
          <w:rFonts w:ascii="Arial" w:hAnsi="Arial" w:cs="Arial"/>
          <w:color w:val="000000"/>
        </w:rPr>
        <w:t xml:space="preserve">Seine </w:t>
      </w:r>
      <w:r w:rsidR="003C7B2B">
        <w:rPr>
          <w:rFonts w:ascii="Arial" w:hAnsi="Arial" w:cs="Arial"/>
          <w:color w:val="000000"/>
        </w:rPr>
        <w:t>Batteriespeicher überzeugen durch eine sichere und langlebige Lithium-Eisenphosphat Zelltechnologie und zehn Jahre Garantie.</w:t>
      </w:r>
    </w:p>
    <w:p w:rsidR="003C7B2B" w:rsidRDefault="003C7B2B" w:rsidP="00B751D8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C7B2B" w:rsidRPr="00F84615" w:rsidRDefault="003C7B2B" w:rsidP="003C7B2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Fazit: Mit der Ladesäule und dem Batteriespeicher sind Dachs Besitzer nicht nur noch unabhängiger von steigenden Strompreisen, sondern leisten auch ihren Beitrag zur Mobilitätswende und damit zum Umweltschutz.</w:t>
      </w:r>
    </w:p>
    <w:p w:rsidR="003C7B2B" w:rsidRDefault="003C7B2B" w:rsidP="00B751D8">
      <w:pPr>
        <w:spacing w:line="360" w:lineRule="auto"/>
        <w:jc w:val="both"/>
        <w:rPr>
          <w:rFonts w:ascii="Arial" w:hAnsi="Arial" w:cs="Arial"/>
        </w:rPr>
      </w:pPr>
    </w:p>
    <w:p w:rsidR="007268C0" w:rsidRPr="007268C0" w:rsidRDefault="007268C0" w:rsidP="007268C0">
      <w:pPr>
        <w:rPr>
          <w:rFonts w:ascii="Arial" w:hAnsi="Arial" w:cs="Arial"/>
        </w:rPr>
      </w:pPr>
      <w:r w:rsidRPr="007268C0">
        <w:rPr>
          <w:rFonts w:ascii="Arial" w:hAnsi="Arial" w:cs="Arial"/>
        </w:rPr>
        <w:t>Weitere Informationen: www.senertec.de</w:t>
      </w:r>
    </w:p>
    <w:p w:rsidR="007268C0" w:rsidRPr="007268C0" w:rsidRDefault="007268C0" w:rsidP="007268C0">
      <w:pPr>
        <w:rPr>
          <w:rFonts w:ascii="Arial" w:hAnsi="Arial" w:cs="Arial"/>
        </w:rPr>
      </w:pPr>
    </w:p>
    <w:p w:rsidR="007268C0" w:rsidRDefault="007268C0" w:rsidP="007268C0">
      <w:pPr>
        <w:rPr>
          <w:rFonts w:ascii="Arial" w:hAnsi="Arial" w:cs="Arial"/>
        </w:rPr>
      </w:pPr>
      <w:r w:rsidRPr="007268C0">
        <w:rPr>
          <w:rFonts w:ascii="Arial" w:hAnsi="Arial" w:cs="Arial"/>
        </w:rPr>
        <w:t>(2.</w:t>
      </w:r>
      <w:r w:rsidR="00125A02">
        <w:rPr>
          <w:rFonts w:ascii="Arial" w:hAnsi="Arial" w:cs="Arial"/>
        </w:rPr>
        <w:t>860</w:t>
      </w:r>
      <w:r w:rsidRPr="007268C0">
        <w:rPr>
          <w:rFonts w:ascii="Arial" w:hAnsi="Arial" w:cs="Arial"/>
        </w:rPr>
        <w:t xml:space="preserve"> Zeichen inkl. Leerzeichen)</w:t>
      </w:r>
    </w:p>
    <w:p w:rsidR="007268C0" w:rsidRDefault="007268C0" w:rsidP="00B751D8">
      <w:pPr>
        <w:spacing w:line="360" w:lineRule="auto"/>
        <w:jc w:val="both"/>
        <w:rPr>
          <w:rFonts w:ascii="Arial" w:hAnsi="Arial" w:cs="Arial"/>
        </w:rPr>
      </w:pPr>
    </w:p>
    <w:p w:rsidR="00125A02" w:rsidRPr="007268C0" w:rsidRDefault="00125A02" w:rsidP="00125A02">
      <w:pPr>
        <w:rPr>
          <w:rFonts w:ascii="Arial" w:hAnsi="Arial" w:cs="Arial"/>
          <w:b/>
        </w:rPr>
      </w:pPr>
      <w:r w:rsidRPr="007268C0">
        <w:rPr>
          <w:rFonts w:ascii="Arial" w:hAnsi="Arial" w:cs="Arial"/>
          <w:b/>
        </w:rPr>
        <w:t>Über das Unternehmen</w:t>
      </w:r>
    </w:p>
    <w:p w:rsidR="00125A02" w:rsidRPr="007268C0" w:rsidRDefault="00125A02" w:rsidP="00125A02">
      <w:pPr>
        <w:rPr>
          <w:rFonts w:ascii="Arial" w:hAnsi="Arial" w:cs="Arial"/>
          <w:i/>
        </w:rPr>
      </w:pPr>
      <w:r w:rsidRPr="007268C0">
        <w:rPr>
          <w:rFonts w:ascii="Arial" w:hAnsi="Arial" w:cs="Arial"/>
          <w:i/>
        </w:rPr>
        <w:t xml:space="preserve">SenerTec ist mit über 37.000 verkauften Dachs Anlagen Marktführer im Bereich der Kraft-Wärme-Kopplung (KWK-Anlagen) bis 20 kW elektrischer Leistung für Gewerbe- und Privatgebäude. Im März 1996 in Schweinfurt gegründet und europaweit tätig, beschäftigt die SenerTec Kraft-Wärme-Energiesysteme GmbH heute rund 130 Mitarbeiter. Das Unternehmen, das mit dem Dachs Europas beliebteste KWK-Anlage baut und stetig weiter entwickelt, vertreibt diese über ein flächendeckendes, bundesweites Partnersystem. </w:t>
      </w:r>
    </w:p>
    <w:p w:rsidR="00125A02" w:rsidRPr="007268C0" w:rsidRDefault="00125A02" w:rsidP="00125A02">
      <w:pPr>
        <w:rPr>
          <w:rFonts w:ascii="Arial" w:hAnsi="Arial" w:cs="Arial"/>
          <w:b/>
        </w:rPr>
      </w:pPr>
    </w:p>
    <w:p w:rsidR="00125A02" w:rsidRPr="007268C0" w:rsidRDefault="00125A02" w:rsidP="00125A02">
      <w:pPr>
        <w:rPr>
          <w:rFonts w:ascii="Arial" w:hAnsi="Arial" w:cs="Arial"/>
          <w:b/>
        </w:rPr>
      </w:pPr>
    </w:p>
    <w:p w:rsidR="00125A02" w:rsidRPr="007268C0" w:rsidRDefault="00125A02" w:rsidP="00125A02">
      <w:pPr>
        <w:rPr>
          <w:rFonts w:ascii="Arial" w:hAnsi="Arial" w:cs="Arial"/>
          <w:b/>
        </w:rPr>
      </w:pPr>
      <w:r w:rsidRPr="007268C0">
        <w:rPr>
          <w:rFonts w:ascii="Arial" w:hAnsi="Arial" w:cs="Arial"/>
          <w:b/>
        </w:rPr>
        <w:t>Ihre Ansprechpartner für Rückfragen:</w:t>
      </w:r>
    </w:p>
    <w:p w:rsidR="00125A02" w:rsidRPr="007268C0" w:rsidRDefault="00125A02" w:rsidP="00125A02">
      <w:pPr>
        <w:rPr>
          <w:rFonts w:ascii="Arial" w:hAnsi="Arial" w:cs="Arial"/>
        </w:rPr>
      </w:pPr>
      <w:r w:rsidRPr="007268C0">
        <w:rPr>
          <w:rFonts w:ascii="Arial" w:hAnsi="Arial" w:cs="Arial"/>
        </w:rPr>
        <w:t>SenerTec Kraft-Wärme-Energiesysteme GmbH</w:t>
      </w:r>
    </w:p>
    <w:p w:rsidR="00125A02" w:rsidRPr="007268C0" w:rsidRDefault="00125A02" w:rsidP="00125A02">
      <w:pPr>
        <w:rPr>
          <w:rFonts w:ascii="Arial" w:hAnsi="Arial" w:cs="Arial"/>
        </w:rPr>
      </w:pPr>
      <w:r w:rsidRPr="007268C0">
        <w:rPr>
          <w:rFonts w:ascii="Arial" w:hAnsi="Arial" w:cs="Arial"/>
        </w:rPr>
        <w:t>Presse/Öffentlichkeitsarbeit</w:t>
      </w:r>
    </w:p>
    <w:p w:rsidR="00125A02" w:rsidRPr="007268C0" w:rsidRDefault="00125A02" w:rsidP="00125A02">
      <w:pPr>
        <w:rPr>
          <w:rFonts w:ascii="Arial" w:hAnsi="Arial" w:cs="Arial"/>
        </w:rPr>
      </w:pPr>
      <w:r w:rsidRPr="007268C0">
        <w:rPr>
          <w:rFonts w:ascii="Arial" w:hAnsi="Arial" w:cs="Arial"/>
        </w:rPr>
        <w:t>E-Mail: marketing@senertec.com</w:t>
      </w:r>
    </w:p>
    <w:p w:rsidR="00125A02" w:rsidRPr="007268C0" w:rsidRDefault="00125A02" w:rsidP="00125A02">
      <w:pPr>
        <w:rPr>
          <w:rFonts w:ascii="Arial" w:hAnsi="Arial" w:cs="Arial"/>
        </w:rPr>
      </w:pPr>
    </w:p>
    <w:p w:rsidR="00125A02" w:rsidRPr="007268C0" w:rsidRDefault="00125A02" w:rsidP="00125A02">
      <w:pPr>
        <w:rPr>
          <w:rFonts w:ascii="Arial" w:hAnsi="Arial" w:cs="Arial"/>
        </w:rPr>
      </w:pPr>
      <w:r w:rsidRPr="007268C0">
        <w:rPr>
          <w:rFonts w:ascii="Arial" w:hAnsi="Arial" w:cs="Arial"/>
        </w:rPr>
        <w:t>KOOB Agentur für Public Relations GmbH (GPRA)</w:t>
      </w:r>
    </w:p>
    <w:p w:rsidR="00125A02" w:rsidRPr="007268C0" w:rsidRDefault="00125A02" w:rsidP="00125A02">
      <w:pPr>
        <w:rPr>
          <w:rFonts w:ascii="Arial" w:hAnsi="Arial" w:cs="Arial"/>
        </w:rPr>
      </w:pPr>
      <w:r w:rsidRPr="007268C0">
        <w:rPr>
          <w:rFonts w:ascii="Arial" w:hAnsi="Arial" w:cs="Arial"/>
        </w:rPr>
        <w:t>Thorsten Richter</w:t>
      </w:r>
    </w:p>
    <w:p w:rsidR="00125A02" w:rsidRPr="007268C0" w:rsidRDefault="00125A02" w:rsidP="00125A02">
      <w:pPr>
        <w:rPr>
          <w:rFonts w:ascii="Arial" w:hAnsi="Arial" w:cs="Arial"/>
        </w:rPr>
      </w:pPr>
      <w:r w:rsidRPr="007268C0">
        <w:rPr>
          <w:rFonts w:ascii="Arial" w:hAnsi="Arial" w:cs="Arial"/>
        </w:rPr>
        <w:t xml:space="preserve">Tel.: +49 208 4696-365 </w:t>
      </w:r>
    </w:p>
    <w:p w:rsidR="00125A02" w:rsidRPr="007268C0" w:rsidRDefault="00125A02" w:rsidP="00125A02">
      <w:pPr>
        <w:rPr>
          <w:rFonts w:ascii="Arial" w:hAnsi="Arial" w:cs="Arial"/>
        </w:rPr>
      </w:pPr>
      <w:r w:rsidRPr="007268C0">
        <w:rPr>
          <w:rFonts w:ascii="Arial" w:hAnsi="Arial" w:cs="Arial"/>
        </w:rPr>
        <w:t>Fax: +49 208 4696-160</w:t>
      </w:r>
    </w:p>
    <w:p w:rsidR="00125A02" w:rsidRPr="007268C0" w:rsidRDefault="00125A02" w:rsidP="00125A02">
      <w:pPr>
        <w:rPr>
          <w:rFonts w:ascii="Arial" w:hAnsi="Arial" w:cs="Arial"/>
        </w:rPr>
      </w:pPr>
      <w:r w:rsidRPr="007268C0">
        <w:rPr>
          <w:rFonts w:ascii="Arial" w:hAnsi="Arial" w:cs="Arial"/>
        </w:rPr>
        <w:t xml:space="preserve">E-Mail: </w:t>
      </w:r>
      <w:hyperlink r:id="rId7" w:history="1">
        <w:r w:rsidRPr="007268C0">
          <w:rPr>
            <w:rStyle w:val="Hyperlink"/>
            <w:rFonts w:ascii="Arial" w:hAnsi="Arial" w:cs="Arial"/>
          </w:rPr>
          <w:t>thorsten.richter@koob-pr.com</w:t>
        </w:r>
      </w:hyperlink>
    </w:p>
    <w:p w:rsidR="00125A02" w:rsidRPr="00A5200A" w:rsidRDefault="00125A02" w:rsidP="00125A02">
      <w:pPr>
        <w:rPr>
          <w:rFonts w:ascii="Arial" w:hAnsi="Arial" w:cs="Arial"/>
        </w:rPr>
      </w:pPr>
    </w:p>
    <w:p w:rsidR="00803E9D" w:rsidRPr="00803E9D" w:rsidRDefault="00803E9D" w:rsidP="00B751D8">
      <w:pPr>
        <w:spacing w:line="360" w:lineRule="auto"/>
        <w:jc w:val="both"/>
        <w:rPr>
          <w:rFonts w:ascii="Arial" w:hAnsi="Arial" w:cs="Arial"/>
          <w:b/>
        </w:rPr>
      </w:pPr>
      <w:r w:rsidRPr="00803E9D">
        <w:rPr>
          <w:rFonts w:ascii="Arial" w:hAnsi="Arial" w:cs="Arial"/>
          <w:b/>
        </w:rPr>
        <w:t>Bildmaterial:</w:t>
      </w:r>
    </w:p>
    <w:p w:rsidR="00B751D8" w:rsidRDefault="00803E9D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314575" cy="3474735"/>
            <wp:effectExtent l="19050" t="0" r="9525" b="0"/>
            <wp:docPr id="1" name="Bild 1" descr="K:\Kunden\SenerTec\2019\Jobs\19-068 Messen 2020\Fotos\Keba_WallboxStudio_2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unden\SenerTec\2019\Jobs\19-068 Messen 2020\Fotos\Keba_WallboxStudio_21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7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00A" w:rsidRDefault="00803E9D" w:rsidP="00803E9D">
      <w:pPr>
        <w:spacing w:line="360" w:lineRule="auto"/>
        <w:jc w:val="both"/>
        <w:rPr>
          <w:rFonts w:ascii="Arial" w:hAnsi="Arial" w:cs="Arial"/>
        </w:rPr>
      </w:pPr>
      <w:r w:rsidRPr="00803E9D">
        <w:rPr>
          <w:rFonts w:ascii="Arial" w:hAnsi="Arial" w:cs="Arial"/>
          <w:b/>
        </w:rPr>
        <w:t>BU:</w:t>
      </w:r>
      <w:r>
        <w:rPr>
          <w:rFonts w:ascii="Arial" w:hAnsi="Arial" w:cs="Arial"/>
        </w:rPr>
        <w:t xml:space="preserve"> The Mobility House fördert d</w:t>
      </w:r>
      <w:r w:rsidRPr="00965937">
        <w:rPr>
          <w:rFonts w:ascii="Arial" w:hAnsi="Arial" w:cs="Arial"/>
        </w:rPr>
        <w:t>urch intelligente Lade-, Energie- und Speicherlösungen den Ausbau erneuerbarer Energien, die Stabilisierung des Stromnetzes und macht Elektromobilität günstiger.</w:t>
      </w:r>
      <w:r>
        <w:rPr>
          <w:rFonts w:ascii="Arial" w:hAnsi="Arial" w:cs="Arial"/>
        </w:rPr>
        <w:t xml:space="preserve"> (Quelle: </w:t>
      </w:r>
      <w:r w:rsidR="007E0699">
        <w:rPr>
          <w:rFonts w:ascii="Arial" w:hAnsi="Arial" w:cs="Arial"/>
        </w:rPr>
        <w:t>KEBA</w:t>
      </w:r>
      <w:r>
        <w:rPr>
          <w:rFonts w:ascii="Arial" w:hAnsi="Arial" w:cs="Arial"/>
        </w:rPr>
        <w:t>)</w:t>
      </w:r>
    </w:p>
    <w:p w:rsidR="00A40492" w:rsidRDefault="00A40492" w:rsidP="00803E9D">
      <w:pPr>
        <w:spacing w:line="360" w:lineRule="auto"/>
        <w:jc w:val="both"/>
        <w:rPr>
          <w:rFonts w:ascii="Arial" w:hAnsi="Arial" w:cs="Arial"/>
        </w:rPr>
      </w:pPr>
    </w:p>
    <w:p w:rsidR="00803E9D" w:rsidRPr="00965937" w:rsidRDefault="00A5200A" w:rsidP="00803E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35616" cy="2419350"/>
            <wp:effectExtent l="19050" t="0" r="0" b="0"/>
            <wp:docPr id="2" name="Bild 2" descr="K:\Kunden\SenerTec\2019\Jobs\19-068 Messen 2020\Fotos\Sonn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Kunden\SenerTec\2019\Jobs\19-068 Messen 2020\Fotos\Sonnen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616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C0" w:rsidRPr="00125A02" w:rsidRDefault="00A5200A" w:rsidP="00125A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BU: </w:t>
      </w:r>
      <w:r>
        <w:rPr>
          <w:rFonts w:ascii="Arial" w:hAnsi="Arial" w:cs="Arial"/>
          <w:color w:val="000000"/>
        </w:rPr>
        <w:t xml:space="preserve">Die sonnen Batteriespeicher überzeugen durch eine sichere und langlebige Lithium-Eisenphosphat Zelltechnologie und zehn Jahre Garantie. (Quelle: </w:t>
      </w:r>
      <w:r w:rsidR="007E0699">
        <w:rPr>
          <w:rFonts w:ascii="Arial" w:hAnsi="Arial" w:cs="Arial"/>
          <w:color w:val="000000"/>
        </w:rPr>
        <w:t>sonnen</w:t>
      </w:r>
      <w:bookmarkStart w:id="0" w:name="_GoBack"/>
      <w:bookmarkEnd w:id="0"/>
      <w:r>
        <w:rPr>
          <w:rFonts w:ascii="Arial" w:hAnsi="Arial" w:cs="Arial"/>
          <w:color w:val="000000"/>
        </w:rPr>
        <w:t>)</w:t>
      </w:r>
    </w:p>
    <w:sectPr w:rsidR="007268C0" w:rsidRPr="00125A02" w:rsidSect="00B85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093"/>
    <w:multiLevelType w:val="hybridMultilevel"/>
    <w:tmpl w:val="168A03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D8"/>
    <w:rsid w:val="00125A02"/>
    <w:rsid w:val="00184DC6"/>
    <w:rsid w:val="001E4A4E"/>
    <w:rsid w:val="002C4451"/>
    <w:rsid w:val="003C7B2B"/>
    <w:rsid w:val="003F5ADA"/>
    <w:rsid w:val="00471EE8"/>
    <w:rsid w:val="00494950"/>
    <w:rsid w:val="0058786E"/>
    <w:rsid w:val="00714AC8"/>
    <w:rsid w:val="007268C0"/>
    <w:rsid w:val="007706DA"/>
    <w:rsid w:val="00792727"/>
    <w:rsid w:val="007E0699"/>
    <w:rsid w:val="00803E9D"/>
    <w:rsid w:val="00877667"/>
    <w:rsid w:val="008900F7"/>
    <w:rsid w:val="008F1821"/>
    <w:rsid w:val="00965937"/>
    <w:rsid w:val="0097404F"/>
    <w:rsid w:val="00A20556"/>
    <w:rsid w:val="00A40492"/>
    <w:rsid w:val="00A40558"/>
    <w:rsid w:val="00A5200A"/>
    <w:rsid w:val="00AE27CE"/>
    <w:rsid w:val="00B751D8"/>
    <w:rsid w:val="00B85B89"/>
    <w:rsid w:val="00DA646C"/>
    <w:rsid w:val="00DF31F3"/>
    <w:rsid w:val="00EF39E2"/>
    <w:rsid w:val="00F73145"/>
    <w:rsid w:val="00F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B751D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51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51D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1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1D8"/>
    <w:rPr>
      <w:rFonts w:ascii="Tahoma" w:eastAsia="Times New Roma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4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45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965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26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B751D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751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751D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1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1D8"/>
    <w:rPr>
      <w:rFonts w:ascii="Tahoma" w:eastAsia="Times New Roman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44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445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9659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26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thorsten.richter@koob-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SenerTec GmbH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Herterich Isabel</dc:creator>
  <cp:lastModifiedBy>Herterich Isabel</cp:lastModifiedBy>
  <cp:revision>2</cp:revision>
  <dcterms:created xsi:type="dcterms:W3CDTF">2020-01-17T13:33:00Z</dcterms:created>
  <dcterms:modified xsi:type="dcterms:W3CDTF">2020-01-17T13:33:00Z</dcterms:modified>
</cp:coreProperties>
</file>