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6" w:rsidRDefault="00747950" w:rsidP="003732B6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Cs w:val="22"/>
        </w:rPr>
        <w:t>SenerTec</w:t>
      </w:r>
      <w:proofErr w:type="spellEnd"/>
      <w:r>
        <w:rPr>
          <w:rFonts w:ascii="Arial" w:hAnsi="Arial" w:cs="Arial"/>
          <w:b/>
          <w:bCs/>
          <w:szCs w:val="22"/>
        </w:rPr>
        <w:t xml:space="preserve">: </w:t>
      </w:r>
      <w:r w:rsidR="003732B6">
        <w:rPr>
          <w:rFonts w:ascii="Arial" w:hAnsi="Arial" w:cs="Arial"/>
          <w:b/>
          <w:bCs/>
          <w:szCs w:val="22"/>
        </w:rPr>
        <w:t>TÜV-Zertifizierung für bis zu 20 Prozent Wasserstoff</w:t>
      </w:r>
    </w:p>
    <w:p w:rsidR="003732B6" w:rsidRPr="00757867" w:rsidRDefault="003732B6" w:rsidP="003732B6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3732B6" w:rsidRPr="00AF6525" w:rsidRDefault="003732B6" w:rsidP="003732B6">
      <w:pPr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rFonts w:ascii="Arial" w:hAnsi="Arial" w:cs="Arial"/>
          <w:b/>
          <w:sz w:val="28"/>
          <w:szCs w:val="22"/>
        </w:rPr>
        <w:t>Der Dachs kann Wasserstoff</w:t>
      </w:r>
    </w:p>
    <w:p w:rsidR="003732B6" w:rsidRPr="00AF6525" w:rsidRDefault="003732B6" w:rsidP="003732B6">
      <w:pPr>
        <w:jc w:val="both"/>
        <w:rPr>
          <w:rFonts w:ascii="Arial" w:hAnsi="Arial" w:cs="Arial"/>
          <w:b/>
          <w:sz w:val="28"/>
          <w:szCs w:val="22"/>
        </w:rPr>
      </w:pPr>
    </w:p>
    <w:p w:rsidR="003732B6" w:rsidRPr="00AF6525" w:rsidRDefault="003732B6" w:rsidP="003732B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Mit dem Dachs klimafreundlich und zukunftsfähig unterwegs: Ab sofort gilt das für den Dachs 2.9 sowie den Dachs 5.5 mehr denn je. Die Anlagen der zweiten Generation haben soeben die Wasserstoff-Zertifizierung durch den TÜV Süd erhalten. Das bedeutet: Ab J</w:t>
      </w:r>
      <w:r w:rsidR="00974728">
        <w:rPr>
          <w:rFonts w:ascii="Arial" w:hAnsi="Arial" w:cs="Arial"/>
          <w:b/>
          <w:szCs w:val="20"/>
        </w:rPr>
        <w:t>uli dürfen die Geräte</w:t>
      </w:r>
      <w:r>
        <w:rPr>
          <w:rFonts w:ascii="Arial" w:hAnsi="Arial" w:cs="Arial"/>
          <w:b/>
          <w:szCs w:val="20"/>
        </w:rPr>
        <w:t xml:space="preserve"> auch mit Erdgas betrieben werden, welchem bis zu 20 Prozent Wasserstoff beigemischt </w:t>
      </w:r>
      <w:r w:rsidR="00747950">
        <w:rPr>
          <w:rFonts w:ascii="Arial" w:hAnsi="Arial" w:cs="Arial"/>
          <w:b/>
          <w:szCs w:val="20"/>
        </w:rPr>
        <w:t>sind</w:t>
      </w:r>
      <w:r>
        <w:rPr>
          <w:rFonts w:ascii="Arial" w:hAnsi="Arial" w:cs="Arial"/>
          <w:b/>
          <w:szCs w:val="20"/>
        </w:rPr>
        <w:t>. Dieser Wert liegt deutlich über dem aktuellen Wasserstoffanteil der öffentlichen Erdgasversorgung.</w:t>
      </w:r>
    </w:p>
    <w:p w:rsidR="003732B6" w:rsidRPr="00AF6525" w:rsidRDefault="003732B6" w:rsidP="003732B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„Die TÜV-Zertifizierung bedeutet Zukunftssicherheit für alle künftigen Dachs-Betreiber“, freut sich SenerTec-Geschäftsführer Dr. Josef Wrobel. „Über Jahre hinweg sind unsere Kraft-Wärme-Kopplungsanlagen damit auf dem aktuellsten Stand der Technik.“ Nun liegen die Berichte des TÜV Süd vor, sodass die Zertifizierung offiziell </w:t>
      </w:r>
      <w:r w:rsidR="00782547">
        <w:rPr>
          <w:rFonts w:ascii="Arial" w:hAnsi="Arial" w:cs="Arial"/>
          <w:szCs w:val="20"/>
        </w:rPr>
        <w:t>seit dem</w:t>
      </w:r>
      <w:r>
        <w:rPr>
          <w:rFonts w:ascii="Arial" w:hAnsi="Arial" w:cs="Arial"/>
          <w:szCs w:val="20"/>
        </w:rPr>
        <w:t xml:space="preserve"> 1. Juli 2021 gültig ist.</w:t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Vorteil von Wasserstoff als Heizenergie ist nicht von der Hand zu weisen: Das Gas lässt sich regenerativ aus überschüssigem Ökostrom herstellen, verbrennt ohne CO</w:t>
      </w:r>
      <w:r w:rsidRPr="00730E11"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-Emissionen und lässt sich dem normalen Erdgas unkompliziert beimischen. So wird das Heizen mit Erdgas sukzessive klimafreundlicher. </w:t>
      </w:r>
    </w:p>
    <w:p w:rsidR="00747950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Auch das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C278D">
        <w:rPr>
          <w:rFonts w:ascii="Arial" w:eastAsia="Times New Roman" w:hAnsi="Arial" w:cs="Arial"/>
          <w:color w:val="000000" w:themeColor="text1"/>
        </w:rPr>
        <w:t>Gasnetz</w:t>
      </w:r>
      <w:proofErr w:type="spellEnd"/>
      <w:r w:rsidRPr="007C278D">
        <w:rPr>
          <w:rFonts w:ascii="Arial" w:eastAsia="Times New Roman" w:hAnsi="Arial" w:cs="Arial"/>
          <w:color w:val="000000" w:themeColor="text1"/>
        </w:rPr>
        <w:t xml:space="preserve"> </w:t>
      </w:r>
      <w:r w:rsidR="00747950">
        <w:rPr>
          <w:rFonts w:ascii="Arial" w:eastAsia="Times New Roman" w:hAnsi="Arial" w:cs="Arial"/>
          <w:color w:val="000000" w:themeColor="text1"/>
        </w:rPr>
        <w:t xml:space="preserve">ist </w:t>
      </w:r>
      <w:r w:rsidRPr="007C278D">
        <w:rPr>
          <w:rFonts w:ascii="Arial" w:eastAsia="Times New Roman" w:hAnsi="Arial" w:cs="Arial"/>
          <w:color w:val="000000" w:themeColor="text1"/>
        </w:rPr>
        <w:t>eine wichtige Lebensader für den zukünftigen Wasserstofftransport.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hAnsi="Arial" w:cs="Arial"/>
          <w:szCs w:val="20"/>
        </w:rPr>
        <w:t xml:space="preserve">Aktuell ist der Wasserstoffanteil im Erdgas-Netz allerdings noch sehr gering. Bis zum Jahr 2030 strebt die Bundesregierung einen Anteil von </w:t>
      </w:r>
      <w:r w:rsidR="00747950">
        <w:rPr>
          <w:rFonts w:ascii="Arial" w:hAnsi="Arial" w:cs="Arial"/>
          <w:szCs w:val="20"/>
        </w:rPr>
        <w:t xml:space="preserve">zehn </w:t>
      </w:r>
      <w:r>
        <w:rPr>
          <w:rFonts w:ascii="Arial" w:hAnsi="Arial" w:cs="Arial"/>
          <w:szCs w:val="20"/>
        </w:rPr>
        <w:t xml:space="preserve">Prozent an, doch der Deutsche Verein des Gas- und Wasserfaches e.V. (DVGW) hält in diesem Zeithorizont eine Beimischung von bis zu 20 Prozent für möglich. </w:t>
      </w:r>
    </w:p>
    <w:p w:rsidR="00747950" w:rsidRDefault="00747950">
      <w:pPr>
        <w:spacing w:after="200" w:line="276" w:lineRule="auto"/>
        <w:rPr>
          <w:rFonts w:ascii="Arial" w:eastAsia="Times" w:hAnsi="Arial" w:cs="Arial"/>
          <w:sz w:val="22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Darauf ist der Dachs Gen2 </w:t>
      </w:r>
      <w:r w:rsidR="00782547">
        <w:rPr>
          <w:rFonts w:ascii="Arial" w:hAnsi="Arial" w:cs="Arial"/>
          <w:szCs w:val="20"/>
        </w:rPr>
        <w:t xml:space="preserve">mit </w:t>
      </w:r>
      <w:r>
        <w:rPr>
          <w:rFonts w:ascii="Arial" w:hAnsi="Arial" w:cs="Arial"/>
          <w:szCs w:val="20"/>
        </w:rPr>
        <w:t>2,9 und 5,5 kW</w:t>
      </w:r>
      <w:r w:rsidR="00782547">
        <w:rPr>
          <w:rFonts w:ascii="Arial" w:hAnsi="Arial" w:cs="Arial"/>
          <w:szCs w:val="20"/>
        </w:rPr>
        <w:t xml:space="preserve"> elektrischer Leistung</w:t>
      </w:r>
      <w:r w:rsidR="0097472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vorbereitet, ohne dass für den steigenden Wasserstoffanteil eine kostenintensive Nachrüstung erforderlich wäre. Somit ist die Investition in einen Dachs eine langfristige, zukunftsorientierte Energielösung.</w:t>
      </w:r>
    </w:p>
    <w:p w:rsidR="00747950" w:rsidRDefault="00747950" w:rsidP="003732B6">
      <w:pPr>
        <w:pStyle w:val="Textkrper"/>
        <w:ind w:right="-2"/>
        <w:rPr>
          <w:rFonts w:ascii="Arial" w:hAnsi="Arial" w:cs="Arial"/>
          <w:szCs w:val="20"/>
        </w:rPr>
      </w:pPr>
    </w:p>
    <w:p w:rsidR="003732B6" w:rsidRPr="00B61B2A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 w:rsidRPr="00D314EC">
        <w:rPr>
          <w:rFonts w:ascii="Arial" w:hAnsi="Arial" w:cs="Arial"/>
          <w:b/>
          <w:bCs/>
          <w:szCs w:val="20"/>
        </w:rPr>
        <w:t>Rechtliche Vorgaben zuverlässig erfüllen</w:t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„H</w:t>
      </w:r>
      <w:r w:rsidRPr="00730E11"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-Readyness“ spielt eine zunehmend größere Rolle bei gasbetriebenen Heizgeräten. Denn sie legt die Grundlage für einen CO</w:t>
      </w:r>
      <w:r w:rsidRPr="00730E11"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 xml:space="preserve">-neutralen Gebäudebestand, wie ihn die Bundesregierung für das Jahr 2045 anstrebt. Geplant ist unter anderem eine Weiterentwicklung des Kraft-Wärme-Kopplungs-Gesetzes (KWKG), um den Einsatz regenerativer Gase in diesem Bereich zu forcieren. Auch im Gebäudeenergiegesetz (GEG) steigt die Bedeutung des Wasserstoffeinsatzes in Kraft-Wärme-Kopplungsanlagen. Aufgrund der TÜV-Zertifizierung für die 20-prozentige Wasserstoffbeimischung schafft der Dachs schon jetzt die Möglichkeit, künftige gesetzliche Vorgaben mit der heutigen Technik zu erfüllen. </w:t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</w:p>
    <w:p w:rsidR="003732B6" w:rsidRPr="00D314EC" w:rsidRDefault="003732B6" w:rsidP="003732B6">
      <w:pPr>
        <w:pStyle w:val="Textkrper"/>
        <w:ind w:right="-2"/>
        <w:rPr>
          <w:rFonts w:ascii="Arial" w:hAnsi="Arial" w:cs="Arial"/>
          <w:b/>
          <w:bCs/>
          <w:szCs w:val="20"/>
        </w:rPr>
      </w:pPr>
      <w:r w:rsidRPr="00D314EC">
        <w:rPr>
          <w:rFonts w:ascii="Arial" w:hAnsi="Arial" w:cs="Arial"/>
          <w:b/>
          <w:bCs/>
          <w:szCs w:val="20"/>
        </w:rPr>
        <w:t>Strom und Wärmeproduktion in einem Schritt</w:t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 mit oder ohne Wasserstoff – der Dachs bietet seinen Betreibern immer die bewährten Vorteile der Kraft-Wärme-Kopplung. Durch die gleichzeitige Erzeugung von Strom und Wärme setzen die Anlagen den Energieträger hocheffizient ein und nutzen ihn zweifach. Über eine Leistungsanpassung</w:t>
      </w:r>
      <w:r w:rsidR="00782547">
        <w:rPr>
          <w:rFonts w:ascii="Arial" w:hAnsi="Arial" w:cs="Arial"/>
          <w:szCs w:val="20"/>
        </w:rPr>
        <w:t xml:space="preserve"> richtet sich der Dachs 5.5</w:t>
      </w:r>
      <w:r>
        <w:rPr>
          <w:rFonts w:ascii="Arial" w:hAnsi="Arial" w:cs="Arial"/>
          <w:szCs w:val="20"/>
        </w:rPr>
        <w:t xml:space="preserve"> </w:t>
      </w:r>
      <w:r w:rsidR="00782547">
        <w:rPr>
          <w:rFonts w:ascii="Arial" w:hAnsi="Arial" w:cs="Arial"/>
          <w:szCs w:val="20"/>
        </w:rPr>
        <w:t>Gen2</w:t>
      </w:r>
      <w:r>
        <w:rPr>
          <w:rFonts w:ascii="Arial" w:hAnsi="Arial" w:cs="Arial"/>
          <w:szCs w:val="20"/>
        </w:rPr>
        <w:t xml:space="preserve"> nach dem tatsächlichen Strom- und Wärmebedarf. Mit diesen Eigenschaften erfüllt der Dachs höchste Ansprüche an eine moderne Energieversorgung.</w:t>
      </w: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</w:p>
    <w:p w:rsidR="003732B6" w:rsidRDefault="003732B6" w:rsidP="003732B6">
      <w:pPr>
        <w:pStyle w:val="Textkrper"/>
        <w:ind w:right="-2"/>
        <w:rPr>
          <w:rFonts w:ascii="Arial" w:hAnsi="Arial" w:cs="Arial"/>
          <w:szCs w:val="20"/>
        </w:rPr>
      </w:pPr>
      <w:r w:rsidRPr="00AF6525">
        <w:rPr>
          <w:rFonts w:ascii="Arial" w:hAnsi="Arial" w:cs="Arial"/>
          <w:szCs w:val="20"/>
        </w:rPr>
        <w:t xml:space="preserve">Weitere Informationen: </w:t>
      </w:r>
      <w:hyperlink r:id="rId6" w:history="1">
        <w:r w:rsidR="00C60CA8" w:rsidRPr="00462EFB">
          <w:rPr>
            <w:rStyle w:val="Hyperlink"/>
            <w:rFonts w:ascii="Arial" w:hAnsi="Arial" w:cs="Arial"/>
            <w:szCs w:val="20"/>
          </w:rPr>
          <w:t>www.senertec.de</w:t>
        </w:r>
      </w:hyperlink>
    </w:p>
    <w:p w:rsidR="00C60CA8" w:rsidRDefault="00C60CA8" w:rsidP="003732B6">
      <w:pPr>
        <w:pStyle w:val="Textkrper"/>
        <w:ind w:right="-2"/>
        <w:rPr>
          <w:rFonts w:ascii="Arial" w:hAnsi="Arial" w:cs="Arial"/>
          <w:szCs w:val="20"/>
        </w:rPr>
      </w:pPr>
    </w:p>
    <w:p w:rsidR="00C60CA8" w:rsidRPr="00757867" w:rsidRDefault="00C60CA8" w:rsidP="00C60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(3.089 Zeichen 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C60CA8" w:rsidRPr="00AF6525" w:rsidRDefault="00C60CA8" w:rsidP="003732B6">
      <w:pPr>
        <w:pStyle w:val="Textkrper"/>
        <w:ind w:right="-2"/>
        <w:rPr>
          <w:rFonts w:ascii="Arial" w:hAnsi="Arial" w:cs="Arial"/>
        </w:rPr>
      </w:pPr>
    </w:p>
    <w:p w:rsidR="00835F53" w:rsidRDefault="00C60CA8" w:rsidP="0083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170170" cy="3447536"/>
            <wp:effectExtent l="19050" t="0" r="0" b="0"/>
            <wp:docPr id="4" name="Bild 4" descr="K:\Kunden\SenerTec\Etats\2021\Jobs\PI Wasserstoff\SenerTec_Pressebild_Wasserstoff_Dachs_Hagen_Fu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Kunden\SenerTec\Etats\2021\Jobs\PI Wasserstoff\SenerTec_Pressebild_Wasserstoff_Dachs_Hagen_Fuhl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44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53" w:rsidRDefault="00835F53" w:rsidP="003732B6">
      <w:pPr>
        <w:rPr>
          <w:rFonts w:ascii="Arial" w:hAnsi="Arial" w:cs="Arial"/>
          <w:i/>
          <w:sz w:val="22"/>
          <w:szCs w:val="22"/>
        </w:rPr>
      </w:pPr>
    </w:p>
    <w:p w:rsidR="00A9185D" w:rsidRDefault="00A9185D" w:rsidP="003732B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BU:</w:t>
      </w:r>
    </w:p>
    <w:p w:rsidR="00CE6E2A" w:rsidRPr="00835F53" w:rsidRDefault="00782547" w:rsidP="003732B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So könnte ein 100 % </w:t>
      </w:r>
      <w:r w:rsidR="00835F53" w:rsidRPr="00835F53">
        <w:rPr>
          <w:rFonts w:ascii="Arial" w:hAnsi="Arial" w:cs="Arial"/>
          <w:i/>
          <w:sz w:val="22"/>
          <w:szCs w:val="22"/>
        </w:rPr>
        <w:t xml:space="preserve">Wasserstoff Dachs in Zukunft </w:t>
      </w:r>
      <w:r w:rsidR="00B30D82">
        <w:rPr>
          <w:rFonts w:ascii="Arial" w:hAnsi="Arial" w:cs="Arial"/>
          <w:i/>
          <w:sz w:val="22"/>
          <w:szCs w:val="22"/>
        </w:rPr>
        <w:t xml:space="preserve">einmal </w:t>
      </w:r>
      <w:r w:rsidR="00835F53" w:rsidRPr="00835F53">
        <w:rPr>
          <w:rFonts w:ascii="Arial" w:hAnsi="Arial" w:cs="Arial"/>
          <w:i/>
          <w:sz w:val="22"/>
          <w:szCs w:val="22"/>
        </w:rPr>
        <w:t>aussehen. 20 % Wasserstoffanteil sind schon heute durch den TÜV zertifiziert. Doch SenerTec forscht we</w:t>
      </w:r>
      <w:r w:rsidR="00835F53">
        <w:rPr>
          <w:rFonts w:ascii="Arial" w:hAnsi="Arial" w:cs="Arial"/>
          <w:i/>
          <w:sz w:val="22"/>
          <w:szCs w:val="22"/>
        </w:rPr>
        <w:t xml:space="preserve">iter. </w:t>
      </w:r>
      <w:r w:rsidR="00835F53" w:rsidRPr="00835F53">
        <w:rPr>
          <w:rFonts w:ascii="Arial" w:hAnsi="Arial" w:cs="Arial"/>
          <w:i/>
          <w:sz w:val="22"/>
          <w:szCs w:val="22"/>
        </w:rPr>
        <w:t xml:space="preserve">„Das </w:t>
      </w:r>
      <w:r w:rsidR="00C3303B">
        <w:rPr>
          <w:rFonts w:ascii="Arial" w:hAnsi="Arial" w:cs="Arial"/>
          <w:i/>
          <w:sz w:val="22"/>
          <w:szCs w:val="22"/>
        </w:rPr>
        <w:t>wird</w:t>
      </w:r>
      <w:r w:rsidR="00835F53" w:rsidRPr="00835F53">
        <w:rPr>
          <w:rFonts w:ascii="Arial" w:hAnsi="Arial" w:cs="Arial"/>
          <w:i/>
          <w:sz w:val="22"/>
          <w:szCs w:val="22"/>
        </w:rPr>
        <w:t xml:space="preserve"> irgendwann Realität“, zeigt sich Hagen </w:t>
      </w:r>
      <w:proofErr w:type="spellStart"/>
      <w:r w:rsidR="00835F53" w:rsidRPr="00835F53">
        <w:rPr>
          <w:rFonts w:ascii="Arial" w:hAnsi="Arial" w:cs="Arial"/>
          <w:i/>
          <w:sz w:val="22"/>
          <w:szCs w:val="22"/>
        </w:rPr>
        <w:t>Fuhl</w:t>
      </w:r>
      <w:proofErr w:type="spellEnd"/>
      <w:r w:rsidR="00835F53" w:rsidRPr="00835F53">
        <w:rPr>
          <w:rFonts w:ascii="Arial" w:hAnsi="Arial" w:cs="Arial"/>
          <w:i/>
          <w:sz w:val="22"/>
          <w:szCs w:val="22"/>
        </w:rPr>
        <w:t xml:space="preserve">, Prokurist bei </w:t>
      </w:r>
      <w:proofErr w:type="spellStart"/>
      <w:r w:rsidR="00835F53" w:rsidRPr="00835F53">
        <w:rPr>
          <w:rFonts w:ascii="Arial" w:hAnsi="Arial" w:cs="Arial"/>
          <w:i/>
          <w:sz w:val="22"/>
          <w:szCs w:val="22"/>
        </w:rPr>
        <w:t>SenerTec</w:t>
      </w:r>
      <w:proofErr w:type="spellEnd"/>
      <w:r w:rsidR="00835F53" w:rsidRPr="00835F53">
        <w:rPr>
          <w:rFonts w:ascii="Arial" w:hAnsi="Arial" w:cs="Arial"/>
          <w:i/>
          <w:sz w:val="22"/>
          <w:szCs w:val="22"/>
        </w:rPr>
        <w:t>, zuversichtlich.</w:t>
      </w:r>
      <w:r w:rsidR="00A9185D">
        <w:rPr>
          <w:rFonts w:ascii="Arial" w:hAnsi="Arial" w:cs="Arial"/>
          <w:i/>
          <w:sz w:val="22"/>
          <w:szCs w:val="22"/>
        </w:rPr>
        <w:t xml:space="preserve"> (QUELLE: </w:t>
      </w:r>
      <w:proofErr w:type="spellStart"/>
      <w:r w:rsidR="00A9185D">
        <w:rPr>
          <w:rFonts w:ascii="Arial" w:hAnsi="Arial" w:cs="Arial"/>
          <w:i/>
          <w:sz w:val="22"/>
          <w:szCs w:val="22"/>
        </w:rPr>
        <w:t>SenerTec</w:t>
      </w:r>
      <w:proofErr w:type="spellEnd"/>
      <w:r w:rsidR="00A9185D">
        <w:rPr>
          <w:rFonts w:ascii="Arial" w:hAnsi="Arial" w:cs="Arial"/>
          <w:i/>
          <w:sz w:val="22"/>
          <w:szCs w:val="22"/>
        </w:rPr>
        <w:t>)</w:t>
      </w:r>
      <w:r w:rsidR="00C3303B" w:rsidRPr="00B35099">
        <w:rPr>
          <w:rFonts w:ascii="Arial" w:hAnsi="Arial" w:cs="Arial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5pt;height:284.85pt">
            <v:imagedata r:id="rId8" o:title="Hydrogen20%"/>
          </v:shape>
        </w:pict>
      </w:r>
    </w:p>
    <w:p w:rsidR="00CE6E2A" w:rsidRDefault="00CE6E2A" w:rsidP="003732B6">
      <w:pPr>
        <w:rPr>
          <w:rFonts w:ascii="Arial" w:hAnsi="Arial" w:cs="Arial"/>
          <w:sz w:val="22"/>
          <w:szCs w:val="22"/>
        </w:rPr>
      </w:pPr>
    </w:p>
    <w:p w:rsidR="00835F53" w:rsidRDefault="007347D0" w:rsidP="00373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627659" cy="4284722"/>
            <wp:effectExtent l="19050" t="0" r="1491" b="0"/>
            <wp:docPr id="7" name="Grafik 7" descr="N:\HKA\Vertrieb_allgemein\Marketing\Grafik_Foto\Produktfotos\++Neue Produktfotos 2021\DACHS_2.9\DACHS_2.9_upos_schräg_Regler_B2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HKA\Vertrieb_allgemein\Marketing\Grafik_Foto\Produktfotos\++Neue Produktfotos 2021\DACHS_2.9\DACHS_2.9_upos_schräg_Regler_B2038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91" cy="42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D0" w:rsidRDefault="007347D0" w:rsidP="003732B6">
      <w:pPr>
        <w:rPr>
          <w:rFonts w:ascii="Arial" w:hAnsi="Arial" w:cs="Arial"/>
          <w:sz w:val="22"/>
          <w:szCs w:val="22"/>
        </w:rPr>
      </w:pPr>
    </w:p>
    <w:p w:rsidR="00A9185D" w:rsidRDefault="007347D0" w:rsidP="003732B6">
      <w:pPr>
        <w:rPr>
          <w:rFonts w:ascii="Arial" w:hAnsi="Arial" w:cs="Arial"/>
          <w:i/>
          <w:sz w:val="22"/>
          <w:szCs w:val="22"/>
        </w:rPr>
      </w:pPr>
      <w:r w:rsidRPr="00835F53">
        <w:rPr>
          <w:rFonts w:ascii="Arial" w:hAnsi="Arial" w:cs="Arial"/>
          <w:i/>
          <w:sz w:val="22"/>
          <w:szCs w:val="22"/>
        </w:rPr>
        <w:t>BU:</w:t>
      </w:r>
    </w:p>
    <w:p w:rsidR="007347D0" w:rsidRDefault="007347D0" w:rsidP="003732B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Der Dachs 2.9 und 5.5 der neuesten Generation sind </w:t>
      </w:r>
      <w:r w:rsidR="00697BF0">
        <w:rPr>
          <w:rFonts w:ascii="Arial" w:hAnsi="Arial" w:cs="Arial"/>
          <w:i/>
          <w:sz w:val="22"/>
          <w:szCs w:val="22"/>
        </w:rPr>
        <w:t>offiziell TÜV-zertifiziert für bis zu 20 % Wasserstoff.</w:t>
      </w:r>
      <w:r w:rsidR="00A9185D">
        <w:rPr>
          <w:rFonts w:ascii="Arial" w:hAnsi="Arial" w:cs="Arial"/>
          <w:i/>
          <w:sz w:val="22"/>
          <w:szCs w:val="22"/>
        </w:rPr>
        <w:t xml:space="preserve"> (QUELLE: </w:t>
      </w:r>
      <w:proofErr w:type="spellStart"/>
      <w:r w:rsidR="00A9185D">
        <w:rPr>
          <w:rFonts w:ascii="Arial" w:hAnsi="Arial" w:cs="Arial"/>
          <w:i/>
          <w:sz w:val="22"/>
          <w:szCs w:val="22"/>
        </w:rPr>
        <w:t>SenerTec</w:t>
      </w:r>
      <w:proofErr w:type="spellEnd"/>
      <w:r w:rsidR="00A9185D">
        <w:rPr>
          <w:rFonts w:ascii="Arial" w:hAnsi="Arial" w:cs="Arial"/>
          <w:i/>
          <w:sz w:val="22"/>
          <w:szCs w:val="22"/>
        </w:rPr>
        <w:t>)</w:t>
      </w:r>
    </w:p>
    <w:p w:rsidR="001D44F3" w:rsidRDefault="001D44F3" w:rsidP="003732B6">
      <w:pPr>
        <w:rPr>
          <w:rFonts w:ascii="Arial" w:hAnsi="Arial" w:cs="Arial"/>
          <w:sz w:val="22"/>
          <w:szCs w:val="22"/>
        </w:rPr>
      </w:pPr>
    </w:p>
    <w:p w:rsidR="007347D0" w:rsidRDefault="007347D0" w:rsidP="003732B6">
      <w:pPr>
        <w:rPr>
          <w:rFonts w:ascii="Arial" w:hAnsi="Arial" w:cs="Arial"/>
          <w:sz w:val="22"/>
          <w:szCs w:val="22"/>
        </w:rPr>
      </w:pPr>
    </w:p>
    <w:p w:rsidR="003732B6" w:rsidRDefault="003732B6" w:rsidP="003732B6">
      <w:pPr>
        <w:rPr>
          <w:rFonts w:ascii="Arial" w:hAnsi="Arial" w:cs="Arial"/>
          <w:b/>
          <w:sz w:val="22"/>
          <w:szCs w:val="22"/>
        </w:rPr>
      </w:pPr>
    </w:p>
    <w:p w:rsidR="003732B6" w:rsidRDefault="003732B6" w:rsidP="003732B6">
      <w:pPr>
        <w:rPr>
          <w:rFonts w:ascii="Arial" w:hAnsi="Arial" w:cs="Arial"/>
          <w:b/>
          <w:sz w:val="22"/>
          <w:szCs w:val="22"/>
        </w:rPr>
      </w:pPr>
    </w:p>
    <w:p w:rsidR="003732B6" w:rsidRPr="00757867" w:rsidRDefault="003732B6" w:rsidP="003732B6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SenerTec Kraft-Wärme-Energiesysteme GmbH</w:t>
      </w:r>
    </w:p>
    <w:p w:rsidR="003732B6" w:rsidRPr="00757867" w:rsidRDefault="003732B6" w:rsidP="003732B6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3732B6" w:rsidRPr="00757867" w:rsidRDefault="003732B6" w:rsidP="003732B6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thorsten.richter</w:t>
      </w:r>
      <w:r w:rsidRPr="00757867">
        <w:rPr>
          <w:rFonts w:ascii="Arial" w:hAnsi="Arial" w:cs="Arial"/>
          <w:sz w:val="22"/>
          <w:szCs w:val="22"/>
        </w:rPr>
        <w:t>@koob-pr.com</w:t>
      </w:r>
    </w:p>
    <w:p w:rsidR="003732B6" w:rsidRDefault="003732B6" w:rsidP="003732B6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2A7771" w:rsidRDefault="002A7771"/>
    <w:sectPr w:rsidR="002A7771" w:rsidSect="00A9185D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5D" w:rsidRDefault="00A9185D" w:rsidP="003732B6">
      <w:r>
        <w:separator/>
      </w:r>
    </w:p>
  </w:endnote>
  <w:endnote w:type="continuationSeparator" w:id="0">
    <w:p w:rsidR="00A9185D" w:rsidRDefault="00A9185D" w:rsidP="0037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D" w:rsidRDefault="00A9185D" w:rsidP="00A9185D">
    <w:pPr>
      <w:spacing w:line="240" w:lineRule="exact"/>
      <w:rPr>
        <w:rFonts w:ascii="Frutiger Linotype" w:hAnsi="Frutiger Linotype"/>
        <w:caps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120015</wp:posOffset>
          </wp:positionV>
          <wp:extent cx="896620" cy="814705"/>
          <wp:effectExtent l="19050" t="0" r="0" b="0"/>
          <wp:wrapNone/>
          <wp:docPr id="74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utiger Linotype" w:hAnsi="Frutiger Linotype"/>
        <w:caps/>
        <w:sz w:val="16"/>
      </w:rPr>
      <w:t xml:space="preserve">SenerTec Kraft-WÄrme-Energiesysteme GmbH </w:t>
    </w:r>
  </w:p>
  <w:p w:rsidR="00A9185D" w:rsidRDefault="00A9185D" w:rsidP="00A9185D">
    <w:pPr>
      <w:spacing w:line="240" w:lineRule="exact"/>
      <w:rPr>
        <w:rFonts w:ascii="Frutiger Linotype" w:hAnsi="Frutiger Linotype"/>
        <w:sz w:val="14"/>
      </w:rPr>
    </w:pPr>
    <w:r>
      <w:rPr>
        <w:rFonts w:ascii="Frutiger Linotype" w:hAnsi="Frutiger Linotype"/>
        <w:sz w:val="14"/>
      </w:rPr>
      <w:t>Carl-Zeiss-Straße 18 · 97424 Schweinfurt · Telefon +49 9721 651-0 · Fax -272 · e-</w:t>
    </w:r>
    <w:proofErr w:type="spellStart"/>
    <w:r>
      <w:rPr>
        <w:rFonts w:ascii="Frutiger Linotype" w:hAnsi="Frutiger Linotype"/>
        <w:sz w:val="14"/>
      </w:rPr>
      <w:t>mail</w:t>
    </w:r>
    <w:proofErr w:type="spellEnd"/>
    <w:r>
      <w:rPr>
        <w:rFonts w:ascii="Frutiger Linotype" w:hAnsi="Frutiger Linotype"/>
        <w:sz w:val="14"/>
      </w:rPr>
      <w:t xml:space="preserve"> info@senertec.com</w:t>
    </w:r>
  </w:p>
  <w:p w:rsidR="00A9185D" w:rsidRPr="00F2152F" w:rsidRDefault="00A9185D" w:rsidP="00A9185D">
    <w:pPr>
      <w:spacing w:line="240" w:lineRule="exact"/>
      <w:rPr>
        <w:rFonts w:ascii="Frutiger Linotype" w:hAnsi="Frutiger Linotype" w:cs="Arial"/>
        <w:color w:val="000000"/>
        <w:sz w:val="14"/>
        <w:szCs w:val="14"/>
      </w:rPr>
    </w:pPr>
    <w:r>
      <w:rPr>
        <w:rFonts w:ascii="Frutiger Linotype" w:hAnsi="Frutiger Linotype"/>
        <w:sz w:val="14"/>
      </w:rPr>
      <w:t xml:space="preserve">Geschäftsführer: </w:t>
    </w:r>
    <w:r>
      <w:rPr>
        <w:rFonts w:ascii="Frutiger Linotype" w:hAnsi="Frutiger Linotype" w:cs="Arial"/>
        <w:color w:val="000000"/>
        <w:sz w:val="14"/>
        <w:szCs w:val="14"/>
      </w:rPr>
      <w:t xml:space="preserve">Nicolas Friedel, Heinz-Werner Schmidt                               </w:t>
    </w:r>
  </w:p>
  <w:p w:rsidR="00A9185D" w:rsidRDefault="00A9185D" w:rsidP="00A9185D">
    <w:pPr>
      <w:spacing w:line="240" w:lineRule="exact"/>
      <w:rPr>
        <w:rFonts w:ascii="Frutiger Linotype" w:hAnsi="Frutiger Linotype"/>
        <w:sz w:val="14"/>
      </w:rPr>
    </w:pPr>
    <w:r>
      <w:rPr>
        <w:rFonts w:ascii="Frutiger Linotype" w:hAnsi="Frutiger Linotype"/>
        <w:sz w:val="14"/>
      </w:rPr>
      <w:t xml:space="preserve">Handelsregister: Amtsgericht Schweinfurt, HRB 2942 · </w:t>
    </w:r>
    <w:proofErr w:type="spellStart"/>
    <w:r>
      <w:rPr>
        <w:rFonts w:ascii="Frutiger Linotype" w:hAnsi="Frutiger Linotype"/>
        <w:sz w:val="14"/>
      </w:rPr>
      <w:t>Ust-IdNr</w:t>
    </w:r>
    <w:proofErr w:type="spellEnd"/>
    <w:r>
      <w:rPr>
        <w:rFonts w:ascii="Frutiger Linotype" w:hAnsi="Frutiger Linotype"/>
        <w:sz w:val="14"/>
      </w:rPr>
      <w:t xml:space="preserve">.: DE 812024506 </w:t>
    </w:r>
  </w:p>
  <w:p w:rsidR="00A9185D" w:rsidRDefault="00A9185D" w:rsidP="00A9185D">
    <w:pPr>
      <w:pBdr>
        <w:bottom w:val="single" w:sz="4" w:space="1" w:color="auto"/>
      </w:pBdr>
      <w:spacing w:line="240" w:lineRule="exact"/>
      <w:rPr>
        <w:rFonts w:ascii="Frutiger Linotype" w:hAnsi="Frutiger Linotype"/>
        <w:sz w:val="14"/>
      </w:rPr>
    </w:pPr>
    <w:r>
      <w:rPr>
        <w:rFonts w:ascii="Frutiger Linotype" w:hAnsi="Frutiger Linotype"/>
        <w:sz w:val="14"/>
      </w:rPr>
      <w:t xml:space="preserve">Commerzbank AG Schweinfurt, BIC: DRESDEFF793, IBAN: DE31 7938 0051 0401 3566 00       </w:t>
    </w:r>
  </w:p>
  <w:p w:rsidR="00A9185D" w:rsidRDefault="00A9185D" w:rsidP="00A9185D">
    <w:pPr>
      <w:pBdr>
        <w:bottom w:val="single" w:sz="4" w:space="1" w:color="auto"/>
      </w:pBdr>
      <w:spacing w:line="240" w:lineRule="exact"/>
      <w:rPr>
        <w:rFonts w:ascii="Frutiger Linotype" w:hAnsi="Frutiger Linotype"/>
        <w:sz w:val="14"/>
      </w:rPr>
    </w:pPr>
  </w:p>
  <w:p w:rsidR="00A9185D" w:rsidRDefault="00A9185D" w:rsidP="00A9185D">
    <w:pPr>
      <w:spacing w:line="240" w:lineRule="exact"/>
      <w:rPr>
        <w:rFonts w:ascii="SourceSansPro-Semibold" w:hAnsi="SourceSansPro-Semibold" w:cs="SourceSansPro-Semibold"/>
        <w:b/>
        <w:sz w:val="17"/>
        <w:szCs w:val="17"/>
      </w:rPr>
    </w:pPr>
  </w:p>
  <w:p w:rsidR="00A9185D" w:rsidRDefault="00A9185D" w:rsidP="00A9185D">
    <w:pPr>
      <w:spacing w:line="240" w:lineRule="exact"/>
      <w:rPr>
        <w:rFonts w:ascii="SourceSansPro-Light" w:hAnsi="SourceSansPro-Light" w:cs="SourceSansPro-Light"/>
        <w:b/>
        <w:sz w:val="16"/>
        <w:szCs w:val="16"/>
      </w:rPr>
    </w:pPr>
    <w:r w:rsidRPr="00FB5DD4">
      <w:rPr>
        <w:rFonts w:ascii="SourceSansPro-Semibold" w:hAnsi="SourceSansPro-Semibold" w:cs="SourceSansPro-Semibold"/>
        <w:b/>
        <w:sz w:val="17"/>
        <w:szCs w:val="17"/>
      </w:rPr>
      <w:t xml:space="preserve">BDR THERMEA </w:t>
    </w:r>
    <w:r w:rsidRPr="0026492B">
      <w:rPr>
        <w:rFonts w:ascii="SourceSansPro-Light" w:hAnsi="SourceSansPro-Light" w:cs="SourceSansPro-Light"/>
        <w:sz w:val="17"/>
        <w:szCs w:val="17"/>
      </w:rPr>
      <w:t>GROUP</w:t>
    </w:r>
  </w:p>
  <w:p w:rsidR="00A9185D" w:rsidRDefault="00A9185D" w:rsidP="00A9185D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>
      <w:rPr>
        <w:noProof/>
      </w:rPr>
      <w:tab/>
    </w:r>
    <w:r w:rsidR="00B35099" w:rsidRPr="00B3509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1" o:spid="_x0000_s1027" type="#_x0000_t32" style="position:absolute;margin-left:-74.8pt;margin-top:569.85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u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"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5D" w:rsidRDefault="00A9185D" w:rsidP="003732B6">
      <w:r>
        <w:separator/>
      </w:r>
    </w:p>
  </w:footnote>
  <w:footnote w:type="continuationSeparator" w:id="0">
    <w:p w:rsidR="00A9185D" w:rsidRDefault="00A9185D" w:rsidP="0037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D" w:rsidRDefault="00B35099">
    <w:pPr>
      <w:pStyle w:val="Kopfzeile"/>
    </w:pPr>
    <w:r>
      <w:rPr>
        <w:noProof/>
      </w:rPr>
      <w:pict>
        <v:line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LJ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Fpk&#10;oskTAgAAKQQAAA4AAAAAAAAAAAAAAAAALgIAAGRycy9lMm9Eb2MueG1sUEsBAi0AFAAGAAgAAAAh&#10;ANxYpYvdAAAACwEAAA8AAAAAAAAAAAAAAAAAbQQAAGRycy9kb3ducmV2LnhtbFBLBQYAAAAABAAE&#10;APMAAAB3BQAAAAA=&#10;" o:allowincell="f"/>
      </w:pict>
    </w:r>
    <w:r>
      <w:rPr>
        <w:noProof/>
      </w:rPr>
      <w:pict>
        <v:line id="Line 46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bQ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D" w:rsidRDefault="00A9185D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C3303B">
      <w:rPr>
        <w:rFonts w:ascii="Frutiger Linotype" w:hAnsi="Frutiger Linotype"/>
        <w:b/>
        <w:noProof/>
        <w:color w:val="808080"/>
        <w:spacing w:val="5"/>
        <w:sz w:val="15"/>
      </w:rPr>
      <w:t>3</w: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C3303B">
      <w:rPr>
        <w:rFonts w:ascii="Frutiger Linotype" w:hAnsi="Frutiger Linotype"/>
        <w:b/>
        <w:noProof/>
        <w:color w:val="808080"/>
        <w:spacing w:val="5"/>
        <w:sz w:val="15"/>
      </w:rPr>
      <w:t>4</w:t>
    </w:r>
    <w:r w:rsidR="00B35099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5D" w:rsidRDefault="00B35099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1029" type="#_x0000_t32" style="position:absolute;margin-left:-75.4pt;margin-top:421pt;width:2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WPHwIAADs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Dl4PWPHwIAADsEAAAOAAAAAAAAAAAAAAAAAC4CAABkcnMvZTJvRG9jLnhtbFBL&#10;AQItABQABgAIAAAAIQArKpaS3gAAAAwBAAAPAAAAAAAAAAAAAAAAAHkEAABkcnMvZG93bnJldi54&#10;bWxQSwUGAAAAAAQABADzAAAAhAUAAAAA&#10;">
          <w10:wrap anchory="page"/>
        </v:shape>
      </w:pict>
    </w:r>
    <w:r>
      <w:rPr>
        <w:noProof/>
      </w:rPr>
      <w:pict>
        <v:shape id="AutoShape 59" o:spid="_x0000_s1028" type="#_x0000_t32" style="position:absolute;margin-left:-74.8pt;margin-top:297.7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H6Hw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gfnB+h8CAAA7BAAADgAAAAAAAAAAAAAAAAAuAgAAZHJzL2Uyb0RvYy54bWxQ&#10;SwECLQAUAAYACAAAACEAWlGHWt8AAAAMAQAADwAAAAAAAAAAAAAAAAB5BAAAZHJzL2Rvd25yZXYu&#10;eG1sUEsFBgAAAAAEAAQA8wAAAIUFAAAAAA==&#10;"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4" type="connector" idref="#AutoShape 60"/>
        <o:r id="V:Rule5" type="connector" idref="#AutoShape 61"/>
        <o:r id="V:Rule6" type="connector" idref="#AutoShape 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2B6"/>
    <w:rsid w:val="001D44F3"/>
    <w:rsid w:val="002A7771"/>
    <w:rsid w:val="003732B6"/>
    <w:rsid w:val="005C40F0"/>
    <w:rsid w:val="00653842"/>
    <w:rsid w:val="00697BF0"/>
    <w:rsid w:val="007347D0"/>
    <w:rsid w:val="00747950"/>
    <w:rsid w:val="00782547"/>
    <w:rsid w:val="00835F53"/>
    <w:rsid w:val="00974728"/>
    <w:rsid w:val="00A9185D"/>
    <w:rsid w:val="00B30D82"/>
    <w:rsid w:val="00B35099"/>
    <w:rsid w:val="00C3303B"/>
    <w:rsid w:val="00C60CA8"/>
    <w:rsid w:val="00CE6E2A"/>
    <w:rsid w:val="00D0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2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32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732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32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3732B6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3732B6"/>
    <w:rPr>
      <w:rFonts w:ascii="FranklinGothic" w:eastAsia="Times" w:hAnsi="FranklinGothic" w:cs="Times New Roman"/>
      <w:szCs w:val="24"/>
      <w:lang w:eastAsia="de-DE"/>
    </w:rPr>
  </w:style>
  <w:style w:type="paragraph" w:customStyle="1" w:styleId="Default">
    <w:name w:val="Default"/>
    <w:rsid w:val="003732B6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732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32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32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B6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7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6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2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32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732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32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3732B6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3732B6"/>
    <w:rPr>
      <w:rFonts w:ascii="FranklinGothic" w:eastAsia="Times" w:hAnsi="FranklinGothic" w:cs="Times New Roman"/>
      <w:szCs w:val="24"/>
      <w:lang w:eastAsia="de-DE"/>
    </w:rPr>
  </w:style>
  <w:style w:type="paragraph" w:customStyle="1" w:styleId="Default">
    <w:name w:val="Default"/>
    <w:rsid w:val="003732B6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732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32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32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B6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7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ertec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3415</Characters>
  <Application>Microsoft Office Word</Application>
  <DocSecurity>0</DocSecurity>
  <Lines>89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Schmalzl Christina</dc:creator>
  <cp:lastModifiedBy>Thorsten Richter</cp:lastModifiedBy>
  <cp:revision>3</cp:revision>
  <dcterms:created xsi:type="dcterms:W3CDTF">2021-07-13T14:02:00Z</dcterms:created>
  <dcterms:modified xsi:type="dcterms:W3CDTF">2021-07-13T14:07:00Z</dcterms:modified>
</cp:coreProperties>
</file>